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BB" w:rsidRPr="00B44FBB" w:rsidRDefault="00B44FBB" w:rsidP="00AC35C3">
      <w:pPr>
        <w:tabs>
          <w:tab w:val="left" w:pos="7595"/>
        </w:tabs>
        <w:autoSpaceDE w:val="0"/>
        <w:autoSpaceDN w:val="0"/>
        <w:adjustRightInd w:val="0"/>
        <w:spacing w:after="0" w:line="240" w:lineRule="auto"/>
        <w:jc w:val="both"/>
        <w:rPr>
          <w:rFonts w:eastAsia="Arial Unicode MS" w:cstheme="minorHAnsi"/>
          <w:b/>
          <w:color w:val="806000" w:themeColor="accent4" w:themeShade="80"/>
          <w:sz w:val="52"/>
          <w:szCs w:val="52"/>
        </w:rPr>
      </w:pPr>
      <w:bookmarkStart w:id="0" w:name="_GoBack"/>
      <w:bookmarkEnd w:id="0"/>
    </w:p>
    <w:p w:rsidR="00B44FB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52"/>
          <w:szCs w:val="52"/>
        </w:rPr>
      </w:pPr>
    </w:p>
    <w:p w:rsidR="00B44FBB" w:rsidRPr="0074423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72"/>
          <w:szCs w:val="72"/>
        </w:rPr>
      </w:pPr>
      <w:r w:rsidRPr="0074423B">
        <w:rPr>
          <w:rFonts w:eastAsia="Arial Unicode MS" w:cstheme="minorHAnsi"/>
          <w:b/>
          <w:color w:val="806000" w:themeColor="accent4" w:themeShade="80"/>
          <w:sz w:val="72"/>
          <w:szCs w:val="72"/>
        </w:rPr>
        <w:t>MANUAL DE ORGANIZACIÓN, OPERACIÓN Y PROCEDIMIENTOS</w:t>
      </w:r>
    </w:p>
    <w:p w:rsidR="00B44FBB" w:rsidRPr="0074423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72"/>
          <w:szCs w:val="72"/>
        </w:rPr>
      </w:pPr>
    </w:p>
    <w:p w:rsidR="00B44FBB" w:rsidRPr="0074423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72"/>
          <w:szCs w:val="72"/>
        </w:rPr>
      </w:pPr>
      <w:r w:rsidRPr="0074423B">
        <w:rPr>
          <w:rFonts w:eastAsia="Arial Unicode MS" w:cstheme="minorHAnsi"/>
          <w:b/>
          <w:color w:val="806000" w:themeColor="accent4" w:themeShade="80"/>
          <w:sz w:val="72"/>
          <w:szCs w:val="72"/>
        </w:rPr>
        <w:t>INGRESOS</w:t>
      </w:r>
    </w:p>
    <w:p w:rsidR="00B44FBB" w:rsidRPr="0074423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72"/>
          <w:szCs w:val="72"/>
        </w:rPr>
      </w:pPr>
    </w:p>
    <w:p w:rsidR="00B44FBB" w:rsidRPr="0074423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72"/>
          <w:szCs w:val="72"/>
        </w:rPr>
      </w:pPr>
      <w:r w:rsidRPr="0074423B">
        <w:rPr>
          <w:rFonts w:eastAsia="Arial Unicode MS" w:cstheme="minorHAnsi"/>
          <w:b/>
          <w:color w:val="806000" w:themeColor="accent4" w:themeShade="80"/>
          <w:sz w:val="72"/>
          <w:szCs w:val="72"/>
        </w:rPr>
        <w:t>MUNICIPIO DE CABO CORRIENTES</w:t>
      </w:r>
    </w:p>
    <w:p w:rsidR="00B44FBB" w:rsidRPr="00B44FB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52"/>
          <w:szCs w:val="52"/>
        </w:rPr>
      </w:pPr>
    </w:p>
    <w:p w:rsidR="00B44FB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52"/>
          <w:szCs w:val="52"/>
        </w:rPr>
      </w:pPr>
    </w:p>
    <w:p w:rsidR="00B44FB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52"/>
          <w:szCs w:val="52"/>
        </w:rPr>
      </w:pPr>
    </w:p>
    <w:p w:rsidR="00B44FB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52"/>
          <w:szCs w:val="52"/>
        </w:rPr>
      </w:pPr>
    </w:p>
    <w:p w:rsidR="00B44FBB" w:rsidRPr="00B44FB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72"/>
          <w:szCs w:val="72"/>
        </w:rPr>
      </w:pPr>
      <w:r w:rsidRPr="00B44FBB">
        <w:rPr>
          <w:rFonts w:eastAsia="Arial Unicode MS" w:cstheme="minorHAnsi"/>
          <w:b/>
          <w:color w:val="806000" w:themeColor="accent4" w:themeShade="80"/>
          <w:sz w:val="72"/>
          <w:szCs w:val="72"/>
        </w:rPr>
        <w:t>L.C.P. MARISOL PEREZ CHAVARIN</w:t>
      </w:r>
    </w:p>
    <w:p w:rsidR="00B44FBB" w:rsidRPr="00B44FB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28"/>
          <w:szCs w:val="28"/>
        </w:rPr>
      </w:pPr>
    </w:p>
    <w:p w:rsidR="00B44FBB" w:rsidRPr="00B44FBB" w:rsidRDefault="00B44FBB" w:rsidP="00B44FBB">
      <w:pPr>
        <w:tabs>
          <w:tab w:val="left" w:pos="7595"/>
        </w:tabs>
        <w:autoSpaceDE w:val="0"/>
        <w:autoSpaceDN w:val="0"/>
        <w:adjustRightInd w:val="0"/>
        <w:spacing w:after="0" w:line="240" w:lineRule="auto"/>
        <w:jc w:val="center"/>
        <w:rPr>
          <w:rFonts w:eastAsia="Arial Unicode MS" w:cstheme="minorHAnsi"/>
          <w:b/>
          <w:color w:val="806000" w:themeColor="accent4" w:themeShade="80"/>
          <w:sz w:val="28"/>
          <w:szCs w:val="28"/>
        </w:rPr>
      </w:pPr>
    </w:p>
    <w:p w:rsidR="00AF50AE" w:rsidRPr="00B11C26" w:rsidRDefault="00A4467A" w:rsidP="00AC35C3">
      <w:pPr>
        <w:tabs>
          <w:tab w:val="left" w:pos="7595"/>
        </w:tabs>
        <w:autoSpaceDE w:val="0"/>
        <w:autoSpaceDN w:val="0"/>
        <w:adjustRightInd w:val="0"/>
        <w:spacing w:after="0" w:line="240" w:lineRule="auto"/>
        <w:jc w:val="both"/>
        <w:rPr>
          <w:rFonts w:eastAsia="Arial Unicode MS" w:cstheme="minorHAnsi"/>
          <w:b/>
          <w:color w:val="806000" w:themeColor="accent4" w:themeShade="80"/>
          <w:sz w:val="28"/>
          <w:szCs w:val="28"/>
        </w:rPr>
      </w:pPr>
      <w:r w:rsidRPr="00B11C26">
        <w:rPr>
          <w:rFonts w:eastAsia="Arial Unicode MS" w:cstheme="minorHAnsi"/>
          <w:b/>
          <w:color w:val="806000" w:themeColor="accent4" w:themeShade="80"/>
          <w:sz w:val="28"/>
          <w:szCs w:val="28"/>
        </w:rPr>
        <w:t>INTRODUCCIÓN</w:t>
      </w:r>
    </w:p>
    <w:p w:rsidR="00AF50AE" w:rsidRPr="00A4467A" w:rsidRDefault="00AF50AE" w:rsidP="00AC35C3">
      <w:pPr>
        <w:tabs>
          <w:tab w:val="left" w:pos="7595"/>
        </w:tabs>
        <w:autoSpaceDE w:val="0"/>
        <w:autoSpaceDN w:val="0"/>
        <w:adjustRightInd w:val="0"/>
        <w:spacing w:after="0" w:line="240" w:lineRule="auto"/>
        <w:jc w:val="both"/>
        <w:rPr>
          <w:rFonts w:eastAsia="Arial Unicode MS" w:cstheme="minorHAnsi"/>
          <w:color w:val="000000" w:themeColor="text1"/>
          <w:sz w:val="24"/>
          <w:szCs w:val="24"/>
        </w:rPr>
      </w:pPr>
    </w:p>
    <w:p w:rsidR="00AF50AE" w:rsidRPr="00A4467A" w:rsidRDefault="00A4467A" w:rsidP="00AC35C3">
      <w:pPr>
        <w:tabs>
          <w:tab w:val="left" w:pos="7595"/>
        </w:tabs>
        <w:autoSpaceDE w:val="0"/>
        <w:autoSpaceDN w:val="0"/>
        <w:adjustRightInd w:val="0"/>
        <w:spacing w:after="0" w:line="240" w:lineRule="auto"/>
        <w:jc w:val="both"/>
        <w:rPr>
          <w:rFonts w:eastAsia="Arial Unicode MS" w:cstheme="minorHAnsi"/>
          <w:color w:val="000000" w:themeColor="text1"/>
          <w:sz w:val="24"/>
          <w:szCs w:val="24"/>
        </w:rPr>
      </w:pPr>
      <w:r w:rsidRPr="00A4467A">
        <w:rPr>
          <w:rFonts w:eastAsia="Arial Unicode MS" w:cstheme="minorHAnsi"/>
          <w:color w:val="000000" w:themeColor="text1"/>
          <w:sz w:val="24"/>
          <w:szCs w:val="24"/>
        </w:rPr>
        <w:t xml:space="preserve">El presente manual ha sido creado con la finalidad de establecer las normas que rigen a dicha dependencia, así como para dar a conocer la estructura en la cual se organiza el departamento, las atribuciones de cada área, los responsables de </w:t>
      </w:r>
      <w:r>
        <w:rPr>
          <w:rFonts w:eastAsia="Arial Unicode MS" w:cstheme="minorHAnsi"/>
          <w:color w:val="000000" w:themeColor="text1"/>
          <w:sz w:val="24"/>
          <w:szCs w:val="24"/>
        </w:rPr>
        <w:t xml:space="preserve">ejercer </w:t>
      </w:r>
      <w:r w:rsidRPr="00A4467A">
        <w:rPr>
          <w:rFonts w:eastAsia="Arial Unicode MS" w:cstheme="minorHAnsi"/>
          <w:color w:val="000000" w:themeColor="text1"/>
          <w:sz w:val="24"/>
          <w:szCs w:val="24"/>
        </w:rPr>
        <w:t xml:space="preserve">cada actividad, el fundamento legal que nos rige. </w:t>
      </w:r>
      <w:r>
        <w:rPr>
          <w:rFonts w:eastAsia="Arial Unicode MS" w:cstheme="minorHAnsi"/>
          <w:color w:val="000000" w:themeColor="text1"/>
          <w:sz w:val="24"/>
          <w:szCs w:val="24"/>
        </w:rPr>
        <w:t>Sin embargo, cabe destacar que las atribuciones de cada área están sujetas a cambio en base a las necesidades del Municipio.</w:t>
      </w:r>
    </w:p>
    <w:p w:rsidR="00AF50AE" w:rsidRDefault="00AF50AE" w:rsidP="00AC35C3">
      <w:pPr>
        <w:tabs>
          <w:tab w:val="left" w:pos="7595"/>
        </w:tabs>
        <w:autoSpaceDE w:val="0"/>
        <w:autoSpaceDN w:val="0"/>
        <w:adjustRightInd w:val="0"/>
        <w:spacing w:after="0" w:line="240" w:lineRule="auto"/>
        <w:jc w:val="both"/>
        <w:rPr>
          <w:rFonts w:ascii="Century Gothic" w:eastAsia="Arial Unicode MS" w:hAnsi="Century Gothic" w:cs="Tahoma"/>
          <w:b/>
          <w:color w:val="806000" w:themeColor="accent4" w:themeShade="80"/>
          <w:sz w:val="28"/>
          <w:szCs w:val="28"/>
        </w:rPr>
      </w:pPr>
    </w:p>
    <w:p w:rsidR="00A4467A" w:rsidRPr="00B11C26" w:rsidRDefault="00A4467A" w:rsidP="00AC35C3">
      <w:pPr>
        <w:tabs>
          <w:tab w:val="left" w:pos="7595"/>
        </w:tabs>
        <w:autoSpaceDE w:val="0"/>
        <w:autoSpaceDN w:val="0"/>
        <w:adjustRightInd w:val="0"/>
        <w:spacing w:after="0" w:line="240" w:lineRule="auto"/>
        <w:jc w:val="both"/>
        <w:rPr>
          <w:rFonts w:eastAsia="Arial Unicode MS" w:cstheme="minorHAnsi"/>
          <w:b/>
          <w:color w:val="806000" w:themeColor="accent4" w:themeShade="80"/>
          <w:sz w:val="28"/>
          <w:szCs w:val="28"/>
        </w:rPr>
      </w:pPr>
      <w:r w:rsidRPr="00B11C26">
        <w:rPr>
          <w:rFonts w:eastAsia="Arial Unicode MS" w:cstheme="minorHAnsi"/>
          <w:b/>
          <w:color w:val="806000" w:themeColor="accent4" w:themeShade="80"/>
          <w:sz w:val="28"/>
          <w:szCs w:val="28"/>
        </w:rPr>
        <w:t>FUNDAMENTO JURÍDICO DEL MANUAL DE ORGANIZACIÓN</w:t>
      </w:r>
    </w:p>
    <w:p w:rsidR="00BA2B9D" w:rsidRDefault="00BA2B9D" w:rsidP="00AC35C3">
      <w:pPr>
        <w:tabs>
          <w:tab w:val="left" w:pos="7595"/>
        </w:tabs>
        <w:autoSpaceDE w:val="0"/>
        <w:autoSpaceDN w:val="0"/>
        <w:adjustRightInd w:val="0"/>
        <w:spacing w:after="0" w:line="240" w:lineRule="auto"/>
        <w:jc w:val="both"/>
        <w:rPr>
          <w:rFonts w:ascii="Century Gothic" w:eastAsia="Arial Unicode MS" w:hAnsi="Century Gothic" w:cs="Tahoma"/>
          <w:b/>
          <w:color w:val="806000" w:themeColor="accent4" w:themeShade="80"/>
          <w:sz w:val="32"/>
          <w:szCs w:val="32"/>
        </w:rPr>
      </w:pPr>
    </w:p>
    <w:p w:rsidR="00105792" w:rsidRPr="00B11C26" w:rsidRDefault="00BA2B9D" w:rsidP="00AC35C3">
      <w:pPr>
        <w:tabs>
          <w:tab w:val="left" w:pos="7595"/>
        </w:tabs>
        <w:autoSpaceDE w:val="0"/>
        <w:autoSpaceDN w:val="0"/>
        <w:adjustRightInd w:val="0"/>
        <w:spacing w:after="0" w:line="240" w:lineRule="auto"/>
        <w:jc w:val="both"/>
        <w:rPr>
          <w:rFonts w:cstheme="minorHAnsi"/>
          <w:sz w:val="24"/>
          <w:szCs w:val="24"/>
        </w:rPr>
      </w:pPr>
      <w:r w:rsidRPr="00B11C26">
        <w:rPr>
          <w:rFonts w:cstheme="minorHAnsi"/>
          <w:sz w:val="24"/>
          <w:szCs w:val="24"/>
        </w:rPr>
        <w:t xml:space="preserve">Los ordenamientos jurídicos que sustentan la elaboración de los manuales de organización son los siguientes: </w:t>
      </w:r>
      <w:r w:rsidRPr="00B11C26">
        <w:rPr>
          <w:rFonts w:cstheme="minorHAnsi"/>
          <w:b/>
          <w:sz w:val="24"/>
          <w:szCs w:val="24"/>
        </w:rPr>
        <w:t>A</w:t>
      </w:r>
      <w:r w:rsidRPr="00B11C26">
        <w:rPr>
          <w:rFonts w:cstheme="minorHAnsi"/>
          <w:sz w:val="24"/>
          <w:szCs w:val="24"/>
        </w:rPr>
        <w:t xml:space="preserve">. </w:t>
      </w:r>
      <w:r w:rsidRPr="00B11C26">
        <w:rPr>
          <w:rFonts w:cstheme="minorHAnsi"/>
          <w:b/>
          <w:sz w:val="24"/>
          <w:szCs w:val="24"/>
        </w:rPr>
        <w:t>Constitución Política del Estado de Jalisco</w:t>
      </w:r>
      <w:r w:rsidRPr="00B11C26">
        <w:rPr>
          <w:rFonts w:cstheme="minorHAnsi"/>
          <w:sz w:val="24"/>
          <w:szCs w:val="24"/>
        </w:rPr>
        <w:t xml:space="preserve">. Título Séptimo Capítulo II. De las facultades y obligaciones de los Ayuntamientos. Artículo 77.- Los ayuntamientos tendrán facultades para aprobar, de acuerdo con las leyes en materia municipal que expida el Congreso del Estado: 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y c) Asegurar la participación ciudadana y vecinal; III. Los reglamentos y disposiciones administrativas que fueren necesarios para cumplir los fines señalados en el párrafo tercero del artículo 27 de la Constitución Política de los Estados Unidos Mexicanos; </w:t>
      </w:r>
    </w:p>
    <w:p w:rsidR="00105792" w:rsidRPr="00B11C26" w:rsidRDefault="00BA2B9D" w:rsidP="00AC35C3">
      <w:pPr>
        <w:tabs>
          <w:tab w:val="left" w:pos="7595"/>
        </w:tabs>
        <w:autoSpaceDE w:val="0"/>
        <w:autoSpaceDN w:val="0"/>
        <w:adjustRightInd w:val="0"/>
        <w:spacing w:after="0" w:line="240" w:lineRule="auto"/>
        <w:jc w:val="both"/>
        <w:rPr>
          <w:sz w:val="24"/>
          <w:szCs w:val="24"/>
        </w:rPr>
      </w:pPr>
      <w:r w:rsidRPr="00B11C26">
        <w:rPr>
          <w:rFonts w:cstheme="minorHAnsi"/>
          <w:b/>
          <w:sz w:val="24"/>
          <w:szCs w:val="24"/>
        </w:rPr>
        <w:t>B. Ley del Gobierno y la Administración Pública Municipal del Estado de Jalisco.</w:t>
      </w:r>
      <w:r w:rsidRPr="00B11C26">
        <w:rPr>
          <w:rFonts w:cstheme="minorHAnsi"/>
          <w:sz w:val="24"/>
          <w:szCs w:val="24"/>
        </w:rPr>
        <w:t xml:space="preserve"> Capítulo VIII De las Obligaciones y Facultades de los Ayuntamientos Artículo 39 Bis. Con el objeto de simplificar, facilitar y agilizar las comunicaciones, actos jurídicos y procedimientos administrativos entre los Ayuntamientos del Estado de Jalisco y sus respectivas dependencias y entidades de la administración pública municipal, entre éstos y los poderes del Estado, así como entre los primeros y los particulares, se puede hacer uso de medios electrónicos, ópticos o de cualquier otra tecnología de conformidad a lo establecido por las</w:t>
      </w:r>
      <w:r w:rsidRPr="00B11C26">
        <w:rPr>
          <w:sz w:val="24"/>
          <w:szCs w:val="24"/>
        </w:rPr>
        <w:t xml:space="preserve"> disposiciones jurídicas aplicables y el reglamento que para tal efecto expida la entidad pública respectiva. Artículo 45. Las circulares internas, instructivos, manuales, formatos y </w:t>
      </w:r>
      <w:r w:rsidR="00AC339A" w:rsidRPr="00B11C26">
        <w:rPr>
          <w:sz w:val="24"/>
          <w:szCs w:val="24"/>
        </w:rPr>
        <w:t>cualesquiera otros actos</w:t>
      </w:r>
      <w:r w:rsidRPr="00B11C26">
        <w:rPr>
          <w:sz w:val="24"/>
          <w:szCs w:val="24"/>
        </w:rPr>
        <w:t xml:space="preserve"> de similar naturaleza, aprobados por funcionarios públicos municipales, deben tener los siguientes requisitos: I. Precisar cuál es la disposición reglamentaria que aclaran o interpretan o el criterio de la autoridad que la emitió; II. Señalar cuáles inciden exclusivamente sobre la actividad de la administración pública municipal y cuáles otorgan derechos a los particulares; y III. Ser publicados en las Gacetas Municipales o en los medios oficiales de divulgación previstos por el reglamento aplicable. Artículo 46. Las circulares internas, instructivos, manuales, formatos y </w:t>
      </w:r>
      <w:r w:rsidR="00AC339A" w:rsidRPr="00B11C26">
        <w:rPr>
          <w:sz w:val="24"/>
          <w:szCs w:val="24"/>
        </w:rPr>
        <w:t>cualesquiera otros actos</w:t>
      </w:r>
      <w:r w:rsidRPr="00B11C26">
        <w:rPr>
          <w:sz w:val="24"/>
          <w:szCs w:val="24"/>
        </w:rPr>
        <w:t xml:space="preserve"> de similar naturaleza, no pueden constituirse en actos legislativos autónomos, ni desvirtuar, modificar o alterar el contenido de un ordenamiento municipal. Tampoco pueden imponer cargas u obligaciones a los particulares. </w:t>
      </w:r>
    </w:p>
    <w:p w:rsidR="00BA2B9D" w:rsidRPr="00B11C26" w:rsidRDefault="00BA2B9D" w:rsidP="00AC35C3">
      <w:pPr>
        <w:tabs>
          <w:tab w:val="left" w:pos="7595"/>
        </w:tabs>
        <w:autoSpaceDE w:val="0"/>
        <w:autoSpaceDN w:val="0"/>
        <w:adjustRightInd w:val="0"/>
        <w:spacing w:after="0" w:line="240" w:lineRule="auto"/>
        <w:jc w:val="both"/>
        <w:rPr>
          <w:sz w:val="24"/>
          <w:szCs w:val="24"/>
        </w:rPr>
      </w:pPr>
      <w:r w:rsidRPr="00B11C26">
        <w:rPr>
          <w:b/>
          <w:sz w:val="24"/>
          <w:szCs w:val="24"/>
        </w:rPr>
        <w:t>C. Reglamento de la Administración Pública Municipal de</w:t>
      </w:r>
      <w:r w:rsidR="00AC339A" w:rsidRPr="00B11C26">
        <w:rPr>
          <w:b/>
          <w:sz w:val="24"/>
          <w:szCs w:val="24"/>
        </w:rPr>
        <w:t xml:space="preserve"> Cabo Corrientes</w:t>
      </w:r>
      <w:r w:rsidRPr="00B11C26">
        <w:rPr>
          <w:b/>
          <w:sz w:val="24"/>
          <w:szCs w:val="24"/>
        </w:rPr>
        <w:t xml:space="preserve">, </w:t>
      </w:r>
      <w:r w:rsidR="00780621" w:rsidRPr="00B11C26">
        <w:rPr>
          <w:b/>
          <w:sz w:val="24"/>
          <w:szCs w:val="24"/>
        </w:rPr>
        <w:t>Jalisco.</w:t>
      </w:r>
      <w:r w:rsidR="00780621" w:rsidRPr="00B11C26">
        <w:rPr>
          <w:sz w:val="24"/>
          <w:szCs w:val="24"/>
        </w:rPr>
        <w:t xml:space="preserve"> Capítulo XI De las comisiones permanentes y sus atribuciones</w:t>
      </w:r>
      <w:r w:rsidR="00776707" w:rsidRPr="00B11C26">
        <w:rPr>
          <w:sz w:val="24"/>
          <w:szCs w:val="24"/>
        </w:rPr>
        <w:t>.</w:t>
      </w:r>
    </w:p>
    <w:p w:rsidR="00776707" w:rsidRPr="00B11C26" w:rsidRDefault="00776707" w:rsidP="00AC35C3">
      <w:pPr>
        <w:tabs>
          <w:tab w:val="left" w:pos="7595"/>
        </w:tabs>
        <w:autoSpaceDE w:val="0"/>
        <w:autoSpaceDN w:val="0"/>
        <w:adjustRightInd w:val="0"/>
        <w:spacing w:after="0" w:line="240" w:lineRule="auto"/>
        <w:jc w:val="both"/>
        <w:rPr>
          <w:sz w:val="24"/>
          <w:szCs w:val="24"/>
        </w:rPr>
      </w:pPr>
      <w:r w:rsidRPr="00B11C26">
        <w:rPr>
          <w:b/>
          <w:sz w:val="24"/>
          <w:szCs w:val="24"/>
        </w:rPr>
        <w:lastRenderedPageBreak/>
        <w:t>D. Ley General de Transparencia y Acceso a la Información Pública</w:t>
      </w:r>
      <w:r w:rsidRPr="00B11C26">
        <w:rPr>
          <w:sz w:val="24"/>
          <w:szCs w:val="24"/>
        </w:rPr>
        <w:t xml:space="preserve"> </w:t>
      </w:r>
    </w:p>
    <w:p w:rsidR="00776707" w:rsidRPr="00B11C26" w:rsidRDefault="00776707" w:rsidP="00AC35C3">
      <w:pPr>
        <w:tabs>
          <w:tab w:val="left" w:pos="7595"/>
        </w:tabs>
        <w:autoSpaceDE w:val="0"/>
        <w:autoSpaceDN w:val="0"/>
        <w:adjustRightInd w:val="0"/>
        <w:spacing w:after="0" w:line="240" w:lineRule="auto"/>
        <w:jc w:val="both"/>
        <w:rPr>
          <w:sz w:val="24"/>
          <w:szCs w:val="24"/>
        </w:rPr>
      </w:pPr>
      <w:r w:rsidRPr="00B11C26">
        <w:rPr>
          <w:sz w:val="24"/>
          <w:szCs w:val="24"/>
        </w:rPr>
        <w:t xml:space="preserve"> TÍTULO QUINTO OBLIGACIONES DE TRANSPARENCIA Capítulo II De las obligaciones de transparencia comunes  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  I. El marco normativo aplicable al sujeto obligado, en el que deberá incluirse leyes, códigos, reglamentos, decretos de creación, manuales administrativos, reglas de operación, criterios, políticas, entre otros;  </w:t>
      </w:r>
    </w:p>
    <w:p w:rsidR="00776707" w:rsidRPr="00B11C26" w:rsidRDefault="00776707" w:rsidP="00AC35C3">
      <w:pPr>
        <w:tabs>
          <w:tab w:val="left" w:pos="7595"/>
        </w:tabs>
        <w:autoSpaceDE w:val="0"/>
        <w:autoSpaceDN w:val="0"/>
        <w:adjustRightInd w:val="0"/>
        <w:spacing w:after="0" w:line="240" w:lineRule="auto"/>
        <w:jc w:val="both"/>
        <w:rPr>
          <w:sz w:val="24"/>
          <w:szCs w:val="24"/>
        </w:rPr>
      </w:pPr>
      <w:r w:rsidRPr="00B11C26">
        <w:rPr>
          <w:b/>
          <w:sz w:val="24"/>
          <w:szCs w:val="24"/>
        </w:rPr>
        <w:t xml:space="preserve"> E. Ley de transparencia y Acceso a la Información Pública del Estado de Jalisco y sus Municipios  </w:t>
      </w:r>
      <w:r w:rsidRPr="00B11C26">
        <w:rPr>
          <w:sz w:val="24"/>
          <w:szCs w:val="24"/>
        </w:rPr>
        <w:t>Título Segundo De la Información Pública  Capítulo I De la Información Fundamental  Artículo 8. Información Fundamental — General   1. Es información fundamental, obligatoria para todos los sujetos obligados, la siguiente:   IV. La información sobre la planeación estratégica gubernamental aplicable al y por el sujeto obligado, que comprende</w:t>
      </w:r>
      <w:r w:rsidR="008C346A" w:rsidRPr="00B11C26">
        <w:rPr>
          <w:sz w:val="24"/>
          <w:szCs w:val="24"/>
        </w:rPr>
        <w:t>: c</w:t>
      </w:r>
      <w:r w:rsidRPr="00B11C26">
        <w:rPr>
          <w:sz w:val="24"/>
          <w:szCs w:val="24"/>
        </w:rPr>
        <w:t>) Los manuales de organización; d) Los manuales de operación; e) Los manuales de procedimientos; f) Los manuales de servicios;   Artículo 15. Información fundamental — Ayuntamientos  1. Es información pública fundamental de los ayuntamientos:   VI. Los reglamentos internos, manuales y programas operativos anuales de toda dependencia o entidad pública municipal vigentes y de cuando menos los tres años anteriores;</w:t>
      </w:r>
    </w:p>
    <w:p w:rsidR="00780621" w:rsidRDefault="00780621" w:rsidP="00AC35C3">
      <w:pPr>
        <w:tabs>
          <w:tab w:val="left" w:pos="7595"/>
        </w:tabs>
        <w:autoSpaceDE w:val="0"/>
        <w:autoSpaceDN w:val="0"/>
        <w:adjustRightInd w:val="0"/>
        <w:spacing w:after="0" w:line="240" w:lineRule="auto"/>
        <w:jc w:val="both"/>
        <w:rPr>
          <w:rFonts w:ascii="Century Gothic" w:eastAsia="Arial Unicode MS" w:hAnsi="Century Gothic" w:cs="Tahoma"/>
          <w:b/>
          <w:color w:val="806000" w:themeColor="accent4" w:themeShade="80"/>
          <w:sz w:val="32"/>
          <w:szCs w:val="32"/>
        </w:rPr>
      </w:pPr>
    </w:p>
    <w:p w:rsidR="00776707" w:rsidRPr="00B11C26" w:rsidRDefault="00776707" w:rsidP="00AC35C3">
      <w:pPr>
        <w:tabs>
          <w:tab w:val="left" w:pos="7595"/>
        </w:tabs>
        <w:autoSpaceDE w:val="0"/>
        <w:autoSpaceDN w:val="0"/>
        <w:adjustRightInd w:val="0"/>
        <w:spacing w:after="0" w:line="240" w:lineRule="auto"/>
        <w:jc w:val="both"/>
        <w:rPr>
          <w:rFonts w:eastAsia="Arial Unicode MS" w:cstheme="minorHAnsi"/>
          <w:b/>
          <w:color w:val="806000" w:themeColor="accent4" w:themeShade="80"/>
          <w:sz w:val="28"/>
          <w:szCs w:val="28"/>
        </w:rPr>
      </w:pPr>
      <w:r w:rsidRPr="00B11C26">
        <w:rPr>
          <w:rFonts w:eastAsia="Arial Unicode MS" w:cstheme="minorHAnsi"/>
          <w:b/>
          <w:color w:val="806000" w:themeColor="accent4" w:themeShade="80"/>
          <w:sz w:val="28"/>
          <w:szCs w:val="28"/>
        </w:rPr>
        <w:t>III. NORMATIVIDAD</w:t>
      </w:r>
    </w:p>
    <w:p w:rsidR="00776707" w:rsidRPr="00B11C26" w:rsidRDefault="00776707" w:rsidP="00AC35C3">
      <w:pPr>
        <w:tabs>
          <w:tab w:val="left" w:pos="7595"/>
        </w:tabs>
        <w:autoSpaceDE w:val="0"/>
        <w:autoSpaceDN w:val="0"/>
        <w:adjustRightInd w:val="0"/>
        <w:spacing w:after="0" w:line="240" w:lineRule="auto"/>
        <w:jc w:val="both"/>
        <w:rPr>
          <w:rFonts w:eastAsia="Arial Unicode MS" w:cstheme="minorHAnsi"/>
          <w:b/>
          <w:sz w:val="24"/>
          <w:szCs w:val="24"/>
        </w:rPr>
      </w:pPr>
      <w:r w:rsidRPr="00B11C26">
        <w:rPr>
          <w:rFonts w:eastAsia="Arial Unicode MS" w:cstheme="minorHAnsi"/>
          <w:b/>
          <w:sz w:val="24"/>
          <w:szCs w:val="24"/>
        </w:rPr>
        <w:t xml:space="preserve"> Federal  </w:t>
      </w:r>
    </w:p>
    <w:p w:rsidR="00776707" w:rsidRPr="00B11C26" w:rsidRDefault="00776707" w:rsidP="00776707">
      <w:pPr>
        <w:pStyle w:val="Prrafodelista"/>
        <w:numPr>
          <w:ilvl w:val="0"/>
          <w:numId w:val="2"/>
        </w:numPr>
        <w:tabs>
          <w:tab w:val="left" w:pos="7595"/>
        </w:tabs>
        <w:autoSpaceDE w:val="0"/>
        <w:autoSpaceDN w:val="0"/>
        <w:adjustRightInd w:val="0"/>
        <w:spacing w:after="0" w:line="240" w:lineRule="auto"/>
        <w:jc w:val="both"/>
        <w:rPr>
          <w:rFonts w:eastAsia="Arial Unicode MS" w:cstheme="minorHAnsi"/>
          <w:sz w:val="24"/>
          <w:szCs w:val="24"/>
        </w:rPr>
      </w:pPr>
      <w:r w:rsidRPr="00B11C26">
        <w:rPr>
          <w:rFonts w:eastAsia="Arial Unicode MS" w:cstheme="minorHAnsi"/>
          <w:sz w:val="24"/>
          <w:szCs w:val="24"/>
        </w:rPr>
        <w:t>Constitución Política de los Estados Unidos Mexicanos, Título 5, Art. 115.</w:t>
      </w:r>
    </w:p>
    <w:p w:rsidR="00776707" w:rsidRPr="00B11C26" w:rsidRDefault="00776707" w:rsidP="00776707">
      <w:pPr>
        <w:pStyle w:val="Prrafodelista"/>
        <w:numPr>
          <w:ilvl w:val="0"/>
          <w:numId w:val="2"/>
        </w:numPr>
        <w:tabs>
          <w:tab w:val="left" w:pos="7595"/>
        </w:tabs>
        <w:autoSpaceDE w:val="0"/>
        <w:autoSpaceDN w:val="0"/>
        <w:adjustRightInd w:val="0"/>
        <w:spacing w:after="0" w:line="240" w:lineRule="auto"/>
        <w:jc w:val="both"/>
        <w:rPr>
          <w:rFonts w:eastAsia="Arial Unicode MS" w:cstheme="minorHAnsi"/>
          <w:sz w:val="24"/>
          <w:szCs w:val="24"/>
        </w:rPr>
      </w:pPr>
      <w:r w:rsidRPr="00B11C26">
        <w:rPr>
          <w:rFonts w:eastAsia="Arial Unicode MS" w:cstheme="minorHAnsi"/>
          <w:sz w:val="24"/>
          <w:szCs w:val="24"/>
        </w:rPr>
        <w:t xml:space="preserve">Ley General de Transparencia y Acceso a la información Pública. </w:t>
      </w:r>
    </w:p>
    <w:p w:rsidR="00776707" w:rsidRPr="00B11C26" w:rsidRDefault="00776707" w:rsidP="00AC35C3">
      <w:pPr>
        <w:tabs>
          <w:tab w:val="left" w:pos="7595"/>
        </w:tabs>
        <w:autoSpaceDE w:val="0"/>
        <w:autoSpaceDN w:val="0"/>
        <w:adjustRightInd w:val="0"/>
        <w:spacing w:after="0" w:line="240" w:lineRule="auto"/>
        <w:jc w:val="both"/>
        <w:rPr>
          <w:rFonts w:eastAsia="Arial Unicode MS" w:cstheme="minorHAnsi"/>
          <w:b/>
          <w:sz w:val="24"/>
          <w:szCs w:val="24"/>
        </w:rPr>
      </w:pPr>
      <w:r w:rsidRPr="00B11C26">
        <w:rPr>
          <w:rFonts w:eastAsia="Arial Unicode MS" w:cstheme="minorHAnsi"/>
          <w:b/>
          <w:sz w:val="24"/>
          <w:szCs w:val="24"/>
        </w:rPr>
        <w:t>Estatal</w:t>
      </w:r>
    </w:p>
    <w:p w:rsidR="00776707" w:rsidRPr="00B11C26" w:rsidRDefault="00776707" w:rsidP="00776707">
      <w:pPr>
        <w:pStyle w:val="Prrafodelista"/>
        <w:numPr>
          <w:ilvl w:val="0"/>
          <w:numId w:val="3"/>
        </w:numPr>
        <w:tabs>
          <w:tab w:val="left" w:pos="7595"/>
        </w:tabs>
        <w:autoSpaceDE w:val="0"/>
        <w:autoSpaceDN w:val="0"/>
        <w:adjustRightInd w:val="0"/>
        <w:spacing w:after="0" w:line="240" w:lineRule="auto"/>
        <w:jc w:val="both"/>
        <w:rPr>
          <w:rFonts w:eastAsia="Arial Unicode MS" w:cstheme="minorHAnsi"/>
          <w:sz w:val="24"/>
          <w:szCs w:val="24"/>
        </w:rPr>
      </w:pPr>
      <w:r w:rsidRPr="00B11C26">
        <w:rPr>
          <w:rFonts w:eastAsia="Arial Unicode MS" w:cstheme="minorHAnsi"/>
          <w:sz w:val="24"/>
          <w:szCs w:val="24"/>
        </w:rPr>
        <w:t xml:space="preserve">Ley del Gobierno y la Administración Pública Municipal del Estado de Jalisco, Art. 15, 37 fracciones I, III, IV, XI, XIII y Art. 38. </w:t>
      </w:r>
    </w:p>
    <w:p w:rsidR="00776707" w:rsidRPr="00B11C26" w:rsidRDefault="00776707" w:rsidP="00776707">
      <w:pPr>
        <w:pStyle w:val="Prrafodelista"/>
        <w:numPr>
          <w:ilvl w:val="0"/>
          <w:numId w:val="3"/>
        </w:numPr>
        <w:tabs>
          <w:tab w:val="left" w:pos="7595"/>
        </w:tabs>
        <w:autoSpaceDE w:val="0"/>
        <w:autoSpaceDN w:val="0"/>
        <w:adjustRightInd w:val="0"/>
        <w:spacing w:after="0" w:line="240" w:lineRule="auto"/>
        <w:jc w:val="both"/>
        <w:rPr>
          <w:rFonts w:eastAsia="Arial Unicode MS" w:cstheme="minorHAnsi"/>
          <w:sz w:val="24"/>
          <w:szCs w:val="24"/>
        </w:rPr>
      </w:pPr>
      <w:r w:rsidRPr="00B11C26">
        <w:rPr>
          <w:rFonts w:eastAsia="Arial Unicode MS" w:cstheme="minorHAnsi"/>
          <w:sz w:val="24"/>
          <w:szCs w:val="24"/>
        </w:rPr>
        <w:t>Ley de Hacienda Municipal del Estado de Jalisco.</w:t>
      </w:r>
    </w:p>
    <w:p w:rsidR="00776707" w:rsidRPr="00B11C26" w:rsidRDefault="00776707" w:rsidP="00776707">
      <w:pPr>
        <w:pStyle w:val="Prrafodelista"/>
        <w:numPr>
          <w:ilvl w:val="0"/>
          <w:numId w:val="3"/>
        </w:numPr>
        <w:tabs>
          <w:tab w:val="left" w:pos="7595"/>
        </w:tabs>
        <w:autoSpaceDE w:val="0"/>
        <w:autoSpaceDN w:val="0"/>
        <w:adjustRightInd w:val="0"/>
        <w:spacing w:after="0" w:line="240" w:lineRule="auto"/>
        <w:jc w:val="both"/>
        <w:rPr>
          <w:rFonts w:eastAsia="Arial Unicode MS" w:cstheme="minorHAnsi"/>
          <w:sz w:val="24"/>
          <w:szCs w:val="24"/>
        </w:rPr>
      </w:pPr>
      <w:r w:rsidRPr="00B11C26">
        <w:rPr>
          <w:rFonts w:eastAsia="Arial Unicode MS" w:cstheme="minorHAnsi"/>
          <w:sz w:val="24"/>
          <w:szCs w:val="24"/>
        </w:rPr>
        <w:t xml:space="preserve">Ley de Transparencia y Acceso a la Información Pública del Estado de Jalisco y sus Municipios.  </w:t>
      </w:r>
    </w:p>
    <w:p w:rsidR="00776707" w:rsidRPr="00B11C26" w:rsidRDefault="00776707" w:rsidP="00AC35C3">
      <w:pPr>
        <w:tabs>
          <w:tab w:val="left" w:pos="7595"/>
        </w:tabs>
        <w:autoSpaceDE w:val="0"/>
        <w:autoSpaceDN w:val="0"/>
        <w:adjustRightInd w:val="0"/>
        <w:spacing w:after="0" w:line="240" w:lineRule="auto"/>
        <w:jc w:val="both"/>
        <w:rPr>
          <w:rFonts w:eastAsia="Arial Unicode MS" w:cstheme="minorHAnsi"/>
          <w:b/>
          <w:sz w:val="24"/>
          <w:szCs w:val="24"/>
        </w:rPr>
      </w:pPr>
      <w:r w:rsidRPr="00B11C26">
        <w:rPr>
          <w:rFonts w:eastAsia="Arial Unicode MS" w:cstheme="minorHAnsi"/>
          <w:b/>
          <w:sz w:val="24"/>
          <w:szCs w:val="24"/>
        </w:rPr>
        <w:t xml:space="preserve">Municipal </w:t>
      </w:r>
    </w:p>
    <w:p w:rsidR="008C346A" w:rsidRPr="00B11C26" w:rsidRDefault="00776707" w:rsidP="00AC35C3">
      <w:pPr>
        <w:pStyle w:val="Prrafodelista"/>
        <w:numPr>
          <w:ilvl w:val="0"/>
          <w:numId w:val="4"/>
        </w:numPr>
        <w:tabs>
          <w:tab w:val="left" w:pos="7595"/>
        </w:tabs>
        <w:autoSpaceDE w:val="0"/>
        <w:autoSpaceDN w:val="0"/>
        <w:adjustRightInd w:val="0"/>
        <w:spacing w:after="0" w:line="240" w:lineRule="auto"/>
        <w:jc w:val="both"/>
        <w:rPr>
          <w:sz w:val="24"/>
          <w:szCs w:val="24"/>
        </w:rPr>
      </w:pPr>
      <w:r w:rsidRPr="00B11C26">
        <w:rPr>
          <w:rFonts w:eastAsia="Arial Unicode MS" w:cstheme="minorHAnsi"/>
          <w:sz w:val="24"/>
          <w:szCs w:val="24"/>
        </w:rPr>
        <w:t>Reglamento de la Administración Pública Municipal de Cabo Corrientes</w:t>
      </w:r>
      <w:r w:rsidR="008C346A" w:rsidRPr="00B11C26">
        <w:rPr>
          <w:rFonts w:eastAsia="Arial Unicode MS" w:cstheme="minorHAnsi"/>
          <w:sz w:val="24"/>
          <w:szCs w:val="24"/>
        </w:rPr>
        <w:t xml:space="preserve">, Jalisco, </w:t>
      </w:r>
      <w:r w:rsidR="008C346A" w:rsidRPr="00B11C26">
        <w:rPr>
          <w:sz w:val="24"/>
          <w:szCs w:val="24"/>
        </w:rPr>
        <w:t>Capítulo XI De las comisiones permanentes y sus atribuciones artículo.</w:t>
      </w:r>
    </w:p>
    <w:p w:rsidR="008C346A" w:rsidRPr="00B11C26" w:rsidRDefault="00776707" w:rsidP="008C346A">
      <w:pPr>
        <w:pStyle w:val="Prrafodelista"/>
        <w:numPr>
          <w:ilvl w:val="0"/>
          <w:numId w:val="4"/>
        </w:numPr>
        <w:tabs>
          <w:tab w:val="left" w:pos="7595"/>
        </w:tabs>
        <w:autoSpaceDE w:val="0"/>
        <w:autoSpaceDN w:val="0"/>
        <w:adjustRightInd w:val="0"/>
        <w:spacing w:after="0" w:line="240" w:lineRule="auto"/>
        <w:jc w:val="both"/>
        <w:rPr>
          <w:rFonts w:eastAsia="Arial Unicode MS" w:cstheme="minorHAnsi"/>
          <w:sz w:val="24"/>
          <w:szCs w:val="24"/>
        </w:rPr>
      </w:pPr>
      <w:r w:rsidRPr="00B11C26">
        <w:rPr>
          <w:rFonts w:eastAsia="Arial Unicode MS" w:cstheme="minorHAnsi"/>
          <w:sz w:val="24"/>
          <w:szCs w:val="24"/>
        </w:rPr>
        <w:t>Ley de I</w:t>
      </w:r>
      <w:r w:rsidR="008C346A" w:rsidRPr="00B11C26">
        <w:rPr>
          <w:rFonts w:eastAsia="Arial Unicode MS" w:cstheme="minorHAnsi"/>
          <w:sz w:val="24"/>
          <w:szCs w:val="24"/>
        </w:rPr>
        <w:t>ngresos del Municipio de Ingreso del municipio de Cabo Corrientes, Jalisco</w:t>
      </w:r>
      <w:r w:rsidRPr="00B11C26">
        <w:rPr>
          <w:rFonts w:eastAsia="Arial Unicode MS" w:cstheme="minorHAnsi"/>
          <w:sz w:val="24"/>
          <w:szCs w:val="24"/>
        </w:rPr>
        <w:t xml:space="preserve">. </w:t>
      </w:r>
      <w:r w:rsidRPr="00B11C26">
        <w:rPr>
          <w:rFonts w:eastAsia="Arial Unicode MS" w:cstheme="minorHAnsi"/>
          <w:sz w:val="24"/>
          <w:szCs w:val="24"/>
        </w:rPr>
        <w:t> Reglamento Interior de la Tesorería Municipal del Ayunta</w:t>
      </w:r>
      <w:r w:rsidR="008C346A" w:rsidRPr="00B11C26">
        <w:rPr>
          <w:rFonts w:eastAsia="Arial Unicode MS" w:cstheme="minorHAnsi"/>
          <w:sz w:val="24"/>
          <w:szCs w:val="24"/>
        </w:rPr>
        <w:t>miento Constitucional de Cabo Corrientes</w:t>
      </w:r>
      <w:r w:rsidRPr="00B11C26">
        <w:rPr>
          <w:rFonts w:eastAsia="Arial Unicode MS" w:cstheme="minorHAnsi"/>
          <w:sz w:val="24"/>
          <w:szCs w:val="24"/>
        </w:rPr>
        <w:t xml:space="preserve">, Jalisco. </w:t>
      </w:r>
    </w:p>
    <w:p w:rsidR="00BA2B9D" w:rsidRPr="00B11C26" w:rsidRDefault="00776707" w:rsidP="00AC35C3">
      <w:pPr>
        <w:pStyle w:val="Prrafodelista"/>
        <w:numPr>
          <w:ilvl w:val="0"/>
          <w:numId w:val="4"/>
        </w:numPr>
        <w:tabs>
          <w:tab w:val="left" w:pos="7595"/>
        </w:tabs>
        <w:autoSpaceDE w:val="0"/>
        <w:autoSpaceDN w:val="0"/>
        <w:adjustRightInd w:val="0"/>
        <w:spacing w:after="0" w:line="240" w:lineRule="auto"/>
        <w:jc w:val="both"/>
        <w:rPr>
          <w:rFonts w:ascii="Century Gothic" w:eastAsia="Arial Unicode MS" w:hAnsi="Century Gothic" w:cs="Tahoma"/>
          <w:sz w:val="24"/>
          <w:szCs w:val="24"/>
        </w:rPr>
      </w:pPr>
      <w:r w:rsidRPr="00B11C26">
        <w:rPr>
          <w:rFonts w:eastAsia="Arial Unicode MS" w:cstheme="minorHAnsi"/>
          <w:sz w:val="24"/>
          <w:szCs w:val="24"/>
        </w:rPr>
        <w:t xml:space="preserve">Reglamento de Transparencia </w:t>
      </w:r>
      <w:r w:rsidR="008C346A" w:rsidRPr="00B11C26">
        <w:rPr>
          <w:rFonts w:eastAsia="Arial Unicode MS" w:cstheme="minorHAnsi"/>
          <w:sz w:val="24"/>
          <w:szCs w:val="24"/>
        </w:rPr>
        <w:t>e Información Pública de Cabo Corrientes</w:t>
      </w:r>
      <w:r w:rsidRPr="00B11C26">
        <w:rPr>
          <w:rFonts w:eastAsia="Arial Unicode MS" w:cstheme="minorHAnsi"/>
          <w:sz w:val="24"/>
          <w:szCs w:val="24"/>
        </w:rPr>
        <w:t xml:space="preserve">, Jalisco. </w:t>
      </w:r>
    </w:p>
    <w:p w:rsidR="00BA2B9D" w:rsidRPr="00B11C26" w:rsidRDefault="00BA2B9D" w:rsidP="00AC35C3">
      <w:pPr>
        <w:tabs>
          <w:tab w:val="left" w:pos="7595"/>
        </w:tabs>
        <w:autoSpaceDE w:val="0"/>
        <w:autoSpaceDN w:val="0"/>
        <w:adjustRightInd w:val="0"/>
        <w:spacing w:after="0" w:line="240" w:lineRule="auto"/>
        <w:jc w:val="both"/>
        <w:rPr>
          <w:rFonts w:ascii="Century Gothic" w:eastAsia="Arial Unicode MS" w:hAnsi="Century Gothic" w:cs="Tahoma"/>
          <w:sz w:val="24"/>
          <w:szCs w:val="24"/>
        </w:rPr>
      </w:pPr>
    </w:p>
    <w:p w:rsidR="00BA2B9D" w:rsidRPr="00776707" w:rsidRDefault="00BA2B9D" w:rsidP="00AC35C3">
      <w:pPr>
        <w:tabs>
          <w:tab w:val="left" w:pos="7595"/>
        </w:tabs>
        <w:autoSpaceDE w:val="0"/>
        <w:autoSpaceDN w:val="0"/>
        <w:adjustRightInd w:val="0"/>
        <w:spacing w:after="0" w:line="240" w:lineRule="auto"/>
        <w:jc w:val="both"/>
        <w:rPr>
          <w:rFonts w:ascii="Century Gothic" w:eastAsia="Arial Unicode MS" w:hAnsi="Century Gothic" w:cs="Tahoma"/>
          <w:sz w:val="24"/>
          <w:szCs w:val="24"/>
        </w:rPr>
      </w:pPr>
    </w:p>
    <w:p w:rsidR="00BA2B9D" w:rsidRPr="00A4467A" w:rsidRDefault="00BA2B9D" w:rsidP="00AC35C3">
      <w:pPr>
        <w:tabs>
          <w:tab w:val="left" w:pos="7595"/>
        </w:tabs>
        <w:autoSpaceDE w:val="0"/>
        <w:autoSpaceDN w:val="0"/>
        <w:adjustRightInd w:val="0"/>
        <w:spacing w:after="0" w:line="240" w:lineRule="auto"/>
        <w:jc w:val="both"/>
        <w:rPr>
          <w:rFonts w:ascii="Century Gothic" w:eastAsia="Arial Unicode MS" w:hAnsi="Century Gothic" w:cs="Tahoma"/>
          <w:b/>
          <w:color w:val="806000" w:themeColor="accent4" w:themeShade="80"/>
          <w:sz w:val="32"/>
          <w:szCs w:val="32"/>
        </w:rPr>
      </w:pPr>
    </w:p>
    <w:p w:rsidR="00AC35C3" w:rsidRPr="003147C1" w:rsidRDefault="00AC35C3" w:rsidP="00AC35C3">
      <w:pPr>
        <w:tabs>
          <w:tab w:val="left" w:pos="7595"/>
        </w:tabs>
        <w:autoSpaceDE w:val="0"/>
        <w:autoSpaceDN w:val="0"/>
        <w:adjustRightInd w:val="0"/>
        <w:spacing w:after="0" w:line="240" w:lineRule="auto"/>
        <w:jc w:val="both"/>
        <w:rPr>
          <w:rFonts w:ascii="Century Gothic" w:eastAsia="Arial Unicode MS" w:hAnsi="Century Gothic" w:cs="Tahoma"/>
          <w:b/>
          <w:color w:val="2E74B5" w:themeColor="accent1" w:themeShade="BF"/>
          <w:sz w:val="32"/>
          <w:szCs w:val="32"/>
        </w:rPr>
      </w:pPr>
      <w:r w:rsidRPr="003147C1">
        <w:rPr>
          <w:rFonts w:ascii="Century Gothic" w:eastAsia="Arial Unicode MS" w:hAnsi="Century Gothic" w:cs="Tahoma"/>
          <w:b/>
          <w:color w:val="2E74B5" w:themeColor="accent1" w:themeShade="BF"/>
          <w:sz w:val="32"/>
          <w:szCs w:val="32"/>
        </w:rPr>
        <w:lastRenderedPageBreak/>
        <w:tab/>
      </w:r>
    </w:p>
    <w:p w:rsidR="00AC35C3" w:rsidRDefault="00AC35C3" w:rsidP="00AC35C3">
      <w:pPr>
        <w:autoSpaceDE w:val="0"/>
        <w:autoSpaceDN w:val="0"/>
        <w:adjustRightInd w:val="0"/>
        <w:spacing w:after="0" w:line="240" w:lineRule="auto"/>
        <w:jc w:val="both"/>
        <w:rPr>
          <w:rFonts w:ascii="Century Gothic" w:eastAsia="Arial Unicode MS" w:hAnsi="Century Gothic" w:cs="Tahoma"/>
          <w:sz w:val="24"/>
          <w:szCs w:val="24"/>
        </w:rPr>
      </w:pPr>
    </w:p>
    <w:p w:rsidR="00AC35C3" w:rsidRDefault="00AC35C3" w:rsidP="00AC35C3">
      <w:pPr>
        <w:autoSpaceDE w:val="0"/>
        <w:autoSpaceDN w:val="0"/>
        <w:adjustRightInd w:val="0"/>
        <w:spacing w:after="0" w:line="240" w:lineRule="auto"/>
        <w:jc w:val="both"/>
        <w:rPr>
          <w:rFonts w:ascii="Century Gothic" w:eastAsia="Arial Unicode MS" w:hAnsi="Century Gothic" w:cs="Tahoma"/>
          <w:sz w:val="24"/>
          <w:szCs w:val="24"/>
        </w:rPr>
      </w:pPr>
      <w:r>
        <w:rPr>
          <w:rFonts w:ascii="Century Gothic" w:eastAsia="Arial Unicode MS" w:hAnsi="Century Gothic" w:cs="Tahoma"/>
          <w:sz w:val="24"/>
          <w:szCs w:val="24"/>
        </w:rPr>
        <w:t>En el departamento de Ingresos del Municipio de Cabo Corrientes se busca ser lo más transparente, ordenado y sistemático en la administración y custodia de los bienes que se reciben por parte de los contribuyentes para dotar de servicios a los habitantes de nuestro municipio.</w:t>
      </w:r>
    </w:p>
    <w:p w:rsidR="00AC35C3" w:rsidRDefault="00AC35C3" w:rsidP="00AC35C3">
      <w:pPr>
        <w:autoSpaceDE w:val="0"/>
        <w:autoSpaceDN w:val="0"/>
        <w:adjustRightInd w:val="0"/>
        <w:spacing w:after="0" w:line="240" w:lineRule="auto"/>
        <w:jc w:val="both"/>
        <w:rPr>
          <w:rFonts w:ascii="Century Gothic" w:eastAsia="Arial Unicode MS" w:hAnsi="Century Gothic" w:cs="Tahoma"/>
          <w:sz w:val="24"/>
          <w:szCs w:val="24"/>
        </w:rPr>
      </w:pPr>
    </w:p>
    <w:p w:rsidR="00AC35C3" w:rsidRDefault="00AC35C3" w:rsidP="00AC35C3">
      <w:pPr>
        <w:autoSpaceDE w:val="0"/>
        <w:autoSpaceDN w:val="0"/>
        <w:adjustRightInd w:val="0"/>
        <w:spacing w:after="0" w:line="240" w:lineRule="auto"/>
        <w:jc w:val="both"/>
        <w:rPr>
          <w:rFonts w:ascii="Century Gothic" w:eastAsia="Arial Unicode MS" w:hAnsi="Century Gothic" w:cs="Tahoma"/>
          <w:sz w:val="24"/>
          <w:szCs w:val="24"/>
        </w:rPr>
      </w:pPr>
    </w:p>
    <w:p w:rsidR="00AC35C3" w:rsidRPr="00B11C26" w:rsidRDefault="00B11C26" w:rsidP="00AC35C3">
      <w:pPr>
        <w:autoSpaceDE w:val="0"/>
        <w:autoSpaceDN w:val="0"/>
        <w:adjustRightInd w:val="0"/>
        <w:spacing w:after="0" w:line="240" w:lineRule="auto"/>
        <w:jc w:val="both"/>
        <w:rPr>
          <w:rFonts w:cstheme="minorHAnsi"/>
          <w:b/>
          <w:color w:val="806000" w:themeColor="accent4" w:themeShade="80"/>
          <w:sz w:val="28"/>
          <w:szCs w:val="28"/>
        </w:rPr>
      </w:pPr>
      <w:r w:rsidRPr="00B11C26">
        <w:rPr>
          <w:rFonts w:cstheme="minorHAnsi"/>
          <w:b/>
          <w:color w:val="806000" w:themeColor="accent4" w:themeShade="80"/>
          <w:sz w:val="28"/>
          <w:szCs w:val="28"/>
        </w:rPr>
        <w:t>OBJETIVOS Y ALCANCES</w:t>
      </w:r>
    </w:p>
    <w:p w:rsidR="00AC35C3" w:rsidRPr="00B11C26" w:rsidRDefault="00AC35C3" w:rsidP="00B11C26">
      <w:pPr>
        <w:autoSpaceDE w:val="0"/>
        <w:autoSpaceDN w:val="0"/>
        <w:adjustRightInd w:val="0"/>
        <w:spacing w:after="0" w:line="240" w:lineRule="auto"/>
        <w:rPr>
          <w:rFonts w:cstheme="minorHAnsi"/>
          <w:sz w:val="24"/>
          <w:szCs w:val="24"/>
        </w:rPr>
      </w:pPr>
      <w:r w:rsidRPr="00B11C26">
        <w:rPr>
          <w:rFonts w:cstheme="minorHAnsi"/>
          <w:sz w:val="24"/>
          <w:szCs w:val="24"/>
        </w:rPr>
        <w:t>Tener un buen control y ser lo más claro con los recursos financieros ingresados al municipio y  a su vez rendir los informes solicitados para la generación de la cuenta pública.</w:t>
      </w:r>
    </w:p>
    <w:p w:rsidR="00AC35C3" w:rsidRPr="00B11C26" w:rsidRDefault="00AC35C3" w:rsidP="00B11C26">
      <w:pPr>
        <w:autoSpaceDE w:val="0"/>
        <w:autoSpaceDN w:val="0"/>
        <w:adjustRightInd w:val="0"/>
        <w:spacing w:after="0" w:line="240" w:lineRule="auto"/>
        <w:rPr>
          <w:rFonts w:cstheme="minorHAnsi"/>
          <w:sz w:val="24"/>
          <w:szCs w:val="24"/>
        </w:rPr>
      </w:pPr>
      <w:r w:rsidRPr="00B11C26">
        <w:rPr>
          <w:rFonts w:cstheme="minorHAnsi"/>
          <w:sz w:val="24"/>
          <w:szCs w:val="24"/>
        </w:rPr>
        <w:t>Dar un trato digno y transparente a los contribuyentes para que se vayan satisfechos y regresen a cumplir con el pago de impuestos y derechos.</w:t>
      </w:r>
    </w:p>
    <w:p w:rsidR="00AC35C3" w:rsidRPr="00B11C26" w:rsidRDefault="00B11C26" w:rsidP="00B11C26">
      <w:pPr>
        <w:tabs>
          <w:tab w:val="left" w:pos="3750"/>
        </w:tabs>
        <w:autoSpaceDE w:val="0"/>
        <w:autoSpaceDN w:val="0"/>
        <w:adjustRightInd w:val="0"/>
        <w:spacing w:after="0" w:line="240" w:lineRule="auto"/>
        <w:rPr>
          <w:rFonts w:cstheme="minorHAnsi"/>
          <w:sz w:val="24"/>
          <w:szCs w:val="24"/>
        </w:rPr>
      </w:pPr>
      <w:r>
        <w:rPr>
          <w:rFonts w:cstheme="minorHAnsi"/>
          <w:sz w:val="24"/>
          <w:szCs w:val="24"/>
        </w:rPr>
        <w:tab/>
      </w:r>
    </w:p>
    <w:p w:rsidR="006E306F" w:rsidRDefault="00B11C26" w:rsidP="00AC35C3">
      <w:pPr>
        <w:jc w:val="both"/>
        <w:rPr>
          <w:rFonts w:cstheme="minorHAnsi"/>
          <w:b/>
          <w:color w:val="806000" w:themeColor="accent4" w:themeShade="80"/>
          <w:sz w:val="28"/>
          <w:szCs w:val="28"/>
        </w:rPr>
      </w:pPr>
      <w:r w:rsidRPr="00B11C26">
        <w:rPr>
          <w:rFonts w:cstheme="minorHAnsi"/>
          <w:b/>
          <w:color w:val="806000" w:themeColor="accent4" w:themeShade="80"/>
          <w:sz w:val="28"/>
          <w:szCs w:val="28"/>
        </w:rPr>
        <w:t>MISION</w:t>
      </w:r>
    </w:p>
    <w:p w:rsidR="00AC35C3" w:rsidRPr="006E306F" w:rsidRDefault="00AC35C3" w:rsidP="00AC35C3">
      <w:pPr>
        <w:jc w:val="both"/>
        <w:rPr>
          <w:rFonts w:cstheme="minorHAnsi"/>
          <w:b/>
          <w:color w:val="806000" w:themeColor="accent4" w:themeShade="80"/>
          <w:sz w:val="28"/>
          <w:szCs w:val="28"/>
        </w:rPr>
      </w:pPr>
      <w:r w:rsidRPr="00B11C26">
        <w:rPr>
          <w:rFonts w:cstheme="minorHAnsi"/>
          <w:sz w:val="24"/>
          <w:szCs w:val="24"/>
        </w:rPr>
        <w:t>Administrar los recursos financieros con eficiencia y transparencia, ser un  departamento  organizado,  responsable, con valores, priorizando la calidez en el servicio, la inclusión y la atención oportuna.</w:t>
      </w:r>
    </w:p>
    <w:p w:rsidR="006E306F" w:rsidRDefault="006E306F" w:rsidP="00AC35C3">
      <w:pPr>
        <w:jc w:val="both"/>
        <w:rPr>
          <w:rFonts w:cstheme="minorHAnsi"/>
          <w:b/>
          <w:color w:val="806000" w:themeColor="accent4" w:themeShade="80"/>
          <w:sz w:val="28"/>
          <w:szCs w:val="28"/>
        </w:rPr>
      </w:pPr>
      <w:r w:rsidRPr="006E306F">
        <w:rPr>
          <w:rFonts w:cstheme="minorHAnsi"/>
          <w:b/>
          <w:color w:val="806000" w:themeColor="accent4" w:themeShade="80"/>
          <w:sz w:val="28"/>
          <w:szCs w:val="28"/>
        </w:rPr>
        <w:t>VISION</w:t>
      </w:r>
    </w:p>
    <w:p w:rsidR="00386364" w:rsidRDefault="00AC35C3" w:rsidP="00386364">
      <w:pPr>
        <w:jc w:val="both"/>
        <w:rPr>
          <w:rFonts w:cstheme="minorHAnsi"/>
          <w:b/>
          <w:color w:val="806000" w:themeColor="accent4" w:themeShade="80"/>
          <w:sz w:val="28"/>
          <w:szCs w:val="28"/>
        </w:rPr>
      </w:pPr>
      <w:r w:rsidRPr="00B11C26">
        <w:rPr>
          <w:rFonts w:cstheme="minorHAnsi"/>
          <w:sz w:val="24"/>
          <w:szCs w:val="24"/>
        </w:rPr>
        <w:t>Ser un departamento líder en la administración de los recursos, eficiente, creativo, que proporcione los servicios de manera adecuada, cercanas a la ciudadanía, con calidez humano y vocación de servicio.</w:t>
      </w:r>
    </w:p>
    <w:p w:rsidR="00AC35C3" w:rsidRPr="006E306F" w:rsidRDefault="00386364" w:rsidP="00386364">
      <w:pPr>
        <w:jc w:val="both"/>
        <w:rPr>
          <w:rFonts w:cstheme="minorHAnsi"/>
          <w:b/>
          <w:color w:val="806000" w:themeColor="accent4" w:themeShade="80"/>
          <w:sz w:val="28"/>
          <w:szCs w:val="28"/>
        </w:rPr>
      </w:pPr>
      <w:r>
        <w:rPr>
          <w:rFonts w:cstheme="minorHAnsi"/>
          <w:b/>
          <w:color w:val="806000" w:themeColor="accent4" w:themeShade="80"/>
          <w:sz w:val="28"/>
          <w:szCs w:val="28"/>
        </w:rPr>
        <w:t xml:space="preserve">                             </w:t>
      </w:r>
      <w:r w:rsidR="006E306F" w:rsidRPr="006E306F">
        <w:rPr>
          <w:rFonts w:cstheme="minorHAnsi"/>
          <w:b/>
          <w:color w:val="806000" w:themeColor="accent4" w:themeShade="80"/>
          <w:sz w:val="28"/>
          <w:szCs w:val="28"/>
        </w:rPr>
        <w:t>ESTRUCTURA ORGANICA</w:t>
      </w:r>
    </w:p>
    <w:p w:rsidR="00AC35C3" w:rsidRDefault="00DC0FFF" w:rsidP="00AC35C3">
      <w:pPr>
        <w:jc w:val="both"/>
        <w:rPr>
          <w:rFonts w:ascii="Century Gothic" w:eastAsia="Arial" w:hAnsi="Century Gothic" w:cs="Arial"/>
          <w:b/>
          <w:color w:val="C00000"/>
          <w:w w:val="104"/>
          <w:position w:val="9"/>
          <w:sz w:val="24"/>
          <w:szCs w:val="24"/>
        </w:rPr>
      </w:pPr>
      <w:r>
        <w:rPr>
          <w:rFonts w:ascii="Century Gothic" w:eastAsia="Arial" w:hAnsi="Century Gothic" w:cs="Arial"/>
          <w:b/>
          <w:noProof/>
          <w:color w:val="C00000"/>
          <w:position w:val="9"/>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1288492</wp:posOffset>
                </wp:positionH>
                <wp:positionV relativeFrom="paragraph">
                  <wp:posOffset>245600</wp:posOffset>
                </wp:positionV>
                <wp:extent cx="1839816" cy="716096"/>
                <wp:effectExtent l="0" t="0" r="27305" b="27305"/>
                <wp:wrapNone/>
                <wp:docPr id="1" name="Elipse 1"/>
                <wp:cNvGraphicFramePr/>
                <a:graphic xmlns:a="http://schemas.openxmlformats.org/drawingml/2006/main">
                  <a:graphicData uri="http://schemas.microsoft.com/office/word/2010/wordprocessingShape">
                    <wps:wsp>
                      <wps:cNvSpPr/>
                      <wps:spPr>
                        <a:xfrm>
                          <a:off x="0" y="0"/>
                          <a:ext cx="1839816" cy="716096"/>
                        </a:xfrm>
                        <a:prstGeom prst="ellipse">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DC0FFF" w:rsidRDefault="00DC0FFF" w:rsidP="00DC0FFF">
                            <w:pPr>
                              <w:jc w:val="center"/>
                            </w:pPr>
                            <w:r>
                              <w:t>JEFATURA DE 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Elipse 1" o:spid="_x0000_s1026" style="position:absolute;left:0;text-align:left;margin-left:101.45pt;margin-top:19.35pt;width:144.8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" fillcolor="#bf8f00 [2407]" strokecolor="#7f5f00 [1607]" strokeweight="1pt">
                <v:stroke joinstyle="miter"/>
                <v:textbox>
                  <w:txbxContent>
                    <w:p w:rsidR="00DC0FFF" w:rsidRDefault="00DC0FFF" w:rsidP="00DC0FFF">
                      <w:pPr>
                        <w:jc w:val="center"/>
                      </w:pPr>
                      <w:r>
                        <w:t>JEFATURA DE INGRESOS</w:t>
                      </w:r>
                    </w:p>
                  </w:txbxContent>
                </v:textbox>
              </v:oval>
            </w:pict>
          </mc:Fallback>
        </mc:AlternateContent>
      </w:r>
    </w:p>
    <w:p w:rsidR="00386364" w:rsidRDefault="00386364"/>
    <w:p w:rsidR="00386364" w:rsidRDefault="00386364">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255270</wp:posOffset>
                </wp:positionV>
                <wp:extent cx="238125" cy="533400"/>
                <wp:effectExtent l="19050" t="0" r="28575" b="38100"/>
                <wp:wrapNone/>
                <wp:docPr id="2" name="Flecha abajo 2"/>
                <wp:cNvGraphicFramePr/>
                <a:graphic xmlns:a="http://schemas.openxmlformats.org/drawingml/2006/main">
                  <a:graphicData uri="http://schemas.microsoft.com/office/word/2010/wordprocessingShape">
                    <wps:wsp>
                      <wps:cNvSpPr/>
                      <wps:spPr>
                        <a:xfrm>
                          <a:off x="0" y="0"/>
                          <a:ext cx="238125" cy="533400"/>
                        </a:xfrm>
                        <a:prstGeom prst="downArrow">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39837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6" type="#_x0000_t67" style="position:absolute;margin-left:163.2pt;margin-top:20.1pt;width:18.7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" adj="16779" fillcolor="#bf8f00 [2407]" strokecolor="#1f4d78 [1604]" strokeweight="1pt"/>
            </w:pict>
          </mc:Fallback>
        </mc:AlternateContent>
      </w:r>
    </w:p>
    <w:p w:rsidR="00386364" w:rsidRDefault="00386364"/>
    <w:p w:rsidR="00386364" w:rsidRPr="00386364" w:rsidRDefault="00386364" w:rsidP="00386364">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1386840</wp:posOffset>
                </wp:positionH>
                <wp:positionV relativeFrom="paragraph">
                  <wp:posOffset>226695</wp:posOffset>
                </wp:positionV>
                <wp:extent cx="1666875" cy="428625"/>
                <wp:effectExtent l="0" t="0" r="28575" b="28575"/>
                <wp:wrapNone/>
                <wp:docPr id="3" name="Elipse 3"/>
                <wp:cNvGraphicFramePr/>
                <a:graphic xmlns:a="http://schemas.openxmlformats.org/drawingml/2006/main">
                  <a:graphicData uri="http://schemas.microsoft.com/office/word/2010/wordprocessingShape">
                    <wps:wsp>
                      <wps:cNvSpPr/>
                      <wps:spPr>
                        <a:xfrm>
                          <a:off x="0" y="0"/>
                          <a:ext cx="1666875" cy="428625"/>
                        </a:xfrm>
                        <a:prstGeom prst="ellips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6364" w:rsidRDefault="00386364" w:rsidP="00386364">
                            <w:pPr>
                              <w:jc w:val="center"/>
                            </w:pPr>
                            <w:r>
                              <w:t>SECRETARIA</w:t>
                            </w:r>
                          </w:p>
                          <w:p w:rsidR="00386364" w:rsidRDefault="00386364" w:rsidP="00386364">
                            <w:pPr>
                              <w:jc w:val="center"/>
                            </w:pPr>
                          </w:p>
                          <w:p w:rsidR="00386364" w:rsidRDefault="00386364" w:rsidP="00386364">
                            <w:pPr>
                              <w:jc w:val="center"/>
                            </w:pPr>
                          </w:p>
                          <w:p w:rsidR="00386364" w:rsidRDefault="00386364" w:rsidP="00386364">
                            <w:pPr>
                              <w:jc w:val="center"/>
                            </w:pPr>
                          </w:p>
                          <w:p w:rsidR="00386364" w:rsidRDefault="00386364" w:rsidP="00386364">
                            <w:pPr>
                              <w:jc w:val="center"/>
                            </w:pPr>
                          </w:p>
                          <w:p w:rsidR="00386364" w:rsidRDefault="00386364" w:rsidP="00386364">
                            <w:pPr>
                              <w:jc w:val="center"/>
                            </w:pPr>
                          </w:p>
                          <w:p w:rsidR="00386364" w:rsidRDefault="00386364" w:rsidP="00386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Elipse 3" o:spid="_x0000_s1027" style="position:absolute;margin-left:109.2pt;margin-top:17.85pt;width:131.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" fillcolor="#bf8f00 [2407]" strokecolor="#1f4d78 [1604]" strokeweight="1pt">
                <v:stroke joinstyle="miter"/>
                <v:textbox>
                  <w:txbxContent>
                    <w:p w:rsidR="00386364" w:rsidRDefault="00386364" w:rsidP="00386364">
                      <w:pPr>
                        <w:jc w:val="center"/>
                      </w:pPr>
                      <w:r>
                        <w:t>SECRETARIA</w:t>
                      </w:r>
                    </w:p>
                    <w:p w:rsidR="00386364" w:rsidRDefault="00386364" w:rsidP="00386364">
                      <w:pPr>
                        <w:jc w:val="center"/>
                      </w:pPr>
                    </w:p>
                    <w:p w:rsidR="00386364" w:rsidRDefault="00386364" w:rsidP="00386364">
                      <w:pPr>
                        <w:jc w:val="center"/>
                      </w:pPr>
                    </w:p>
                    <w:p w:rsidR="00386364" w:rsidRDefault="00386364" w:rsidP="00386364">
                      <w:pPr>
                        <w:jc w:val="center"/>
                      </w:pPr>
                    </w:p>
                    <w:p w:rsidR="00386364" w:rsidRDefault="00386364" w:rsidP="00386364">
                      <w:pPr>
                        <w:jc w:val="center"/>
                      </w:pPr>
                    </w:p>
                    <w:p w:rsidR="00386364" w:rsidRDefault="00386364" w:rsidP="00386364">
                      <w:pPr>
                        <w:jc w:val="center"/>
                      </w:pPr>
                    </w:p>
                    <w:p w:rsidR="00386364" w:rsidRDefault="00386364" w:rsidP="00386364">
                      <w:pPr>
                        <w:jc w:val="center"/>
                      </w:pPr>
                    </w:p>
                  </w:txbxContent>
                </v:textbox>
              </v:oval>
            </w:pict>
          </mc:Fallback>
        </mc:AlternateContent>
      </w:r>
    </w:p>
    <w:p w:rsidR="00386364" w:rsidRPr="00386364" w:rsidRDefault="00386364" w:rsidP="00386364"/>
    <w:p w:rsidR="00386364" w:rsidRDefault="00386364" w:rsidP="00386364"/>
    <w:p w:rsidR="007A2413" w:rsidRDefault="00386364" w:rsidP="00386364">
      <w:pPr>
        <w:jc w:val="both"/>
        <w:rPr>
          <w:rFonts w:cstheme="minorHAnsi"/>
          <w:b/>
          <w:color w:val="806000" w:themeColor="accent4" w:themeShade="80"/>
          <w:sz w:val="28"/>
          <w:szCs w:val="28"/>
        </w:rPr>
      </w:pPr>
      <w:r w:rsidRPr="00386364">
        <w:rPr>
          <w:rFonts w:cstheme="minorHAnsi"/>
          <w:b/>
          <w:color w:val="806000" w:themeColor="accent4" w:themeShade="80"/>
          <w:sz w:val="28"/>
          <w:szCs w:val="28"/>
        </w:rPr>
        <w:t>PERFIL DE PUESTOS</w:t>
      </w:r>
    </w:p>
    <w:p w:rsidR="00386364" w:rsidRPr="00BE7FCF" w:rsidRDefault="00386364" w:rsidP="00386364">
      <w:pPr>
        <w:jc w:val="both"/>
        <w:rPr>
          <w:rFonts w:cstheme="minorHAnsi"/>
          <w:sz w:val="24"/>
          <w:szCs w:val="24"/>
        </w:rPr>
      </w:pPr>
      <w:r w:rsidRPr="00BE7FCF">
        <w:rPr>
          <w:rFonts w:cstheme="minorHAnsi"/>
          <w:sz w:val="24"/>
          <w:szCs w:val="24"/>
        </w:rPr>
        <w:t xml:space="preserve">El  perfil  del  puesto  permite  identificar  las  aptitudes,  cualidades  y  capacidades  que,  conforme  a  su descripción,  son  fundamentales  para  la  ocupación  y  desempeño  del  </w:t>
      </w:r>
      <w:r w:rsidRPr="00BE7FCF">
        <w:rPr>
          <w:rFonts w:cstheme="minorHAnsi"/>
          <w:sz w:val="24"/>
          <w:szCs w:val="24"/>
        </w:rPr>
        <w:lastRenderedPageBreak/>
        <w:t>mismo. Asimismo,  son  elementos  en  el  perfil  del  puesto: Escolaridad  y/o  Áreas  de  Conocimiento.-  El  nivel,  grado  y/o  área  de  estudios  requerido  para  alcanzar  los objetivos  específicos  del  puesto. Experiencia.-  Conocimientos  y  habilidades  generados  a  través  del  tiempo,  considerando  entre  otros elementos,  el  orden  y  duración  en  los  puestos  desempeñados  en  el  sector  público,  privado  o  social,  el nivel  de  responsabilidad,  de  remuneración  y  la  relevancia  de  las  funciones  o  actividades  encomendadas.</w:t>
      </w:r>
    </w:p>
    <w:p w:rsidR="00B44FBB" w:rsidRDefault="00B44FBB" w:rsidP="00386364">
      <w:pPr>
        <w:shd w:val="clear" w:color="auto" w:fill="FFFFFF"/>
        <w:spacing w:after="100" w:afterAutospacing="1" w:line="240" w:lineRule="auto"/>
        <w:jc w:val="both"/>
        <w:rPr>
          <w:rFonts w:cstheme="minorHAnsi"/>
          <w:b/>
          <w:color w:val="806000" w:themeColor="accent4" w:themeShade="80"/>
          <w:sz w:val="28"/>
          <w:szCs w:val="28"/>
        </w:rPr>
      </w:pPr>
      <w:r>
        <w:rPr>
          <w:rFonts w:cstheme="minorHAnsi"/>
          <w:b/>
          <w:color w:val="806000" w:themeColor="accent4" w:themeShade="80"/>
          <w:sz w:val="28"/>
          <w:szCs w:val="28"/>
        </w:rPr>
        <w:t>JEFATURA DE INGRESOS</w:t>
      </w:r>
    </w:p>
    <w:p w:rsidR="00386364" w:rsidRPr="00B44FBB" w:rsidRDefault="00B44FBB" w:rsidP="00386364">
      <w:pPr>
        <w:shd w:val="clear" w:color="auto" w:fill="FFFFFF"/>
        <w:spacing w:after="100" w:afterAutospacing="1" w:line="240" w:lineRule="auto"/>
        <w:jc w:val="both"/>
        <w:rPr>
          <w:rFonts w:cstheme="minorHAnsi"/>
          <w:b/>
          <w:color w:val="806000" w:themeColor="accent4" w:themeShade="80"/>
          <w:sz w:val="28"/>
          <w:szCs w:val="28"/>
        </w:rPr>
      </w:pPr>
      <w:r>
        <w:rPr>
          <w:rFonts w:eastAsia="Times New Roman" w:cstheme="minorHAnsi"/>
          <w:sz w:val="24"/>
          <w:szCs w:val="24"/>
          <w:lang w:eastAsia="es-MX"/>
        </w:rPr>
        <w:t>E</w:t>
      </w:r>
      <w:r w:rsidR="00386364" w:rsidRPr="00386364">
        <w:rPr>
          <w:rFonts w:eastAsia="Times New Roman" w:cstheme="minorHAnsi"/>
          <w:sz w:val="24"/>
          <w:szCs w:val="24"/>
          <w:lang w:eastAsia="es-MX"/>
        </w:rPr>
        <w:t>stará a cargo de un Titular e</w:t>
      </w:r>
      <w:r w:rsidR="00BE7FCF">
        <w:rPr>
          <w:rFonts w:eastAsia="Times New Roman" w:cstheme="minorHAnsi"/>
          <w:sz w:val="24"/>
          <w:szCs w:val="24"/>
          <w:lang w:eastAsia="es-MX"/>
        </w:rPr>
        <w:t>l cual se le denominará encargado</w:t>
      </w:r>
      <w:r w:rsidR="00386364" w:rsidRPr="00386364">
        <w:rPr>
          <w:rFonts w:eastAsia="Times New Roman" w:cstheme="minorHAnsi"/>
          <w:sz w:val="24"/>
          <w:szCs w:val="24"/>
          <w:lang w:eastAsia="es-MX"/>
        </w:rPr>
        <w:t xml:space="preserve"> de Ingresos</w:t>
      </w:r>
      <w:r w:rsidR="00BE7FCF">
        <w:rPr>
          <w:rFonts w:eastAsia="Times New Roman" w:cstheme="minorHAnsi"/>
          <w:sz w:val="24"/>
          <w:szCs w:val="24"/>
          <w:lang w:eastAsia="es-MX"/>
        </w:rPr>
        <w:t xml:space="preserve"> y deberá contar con estudios en Contaduría Pública o Administrador Público o una carrera afín y estará conformado</w:t>
      </w:r>
      <w:r w:rsidR="00386364" w:rsidRPr="00386364">
        <w:rPr>
          <w:rFonts w:eastAsia="Times New Roman" w:cstheme="minorHAnsi"/>
          <w:sz w:val="24"/>
          <w:szCs w:val="24"/>
          <w:lang w:eastAsia="es-MX"/>
        </w:rPr>
        <w:t xml:space="preserve"> para su adecuado funcionamiento con un Departamento de Recaudación, </w:t>
      </w:r>
      <w:r w:rsidR="00BE7FCF" w:rsidRPr="00BE7FCF">
        <w:rPr>
          <w:rFonts w:eastAsia="Times New Roman" w:cstheme="minorHAnsi"/>
          <w:sz w:val="24"/>
          <w:szCs w:val="24"/>
          <w:lang w:eastAsia="es-MX"/>
        </w:rPr>
        <w:t>relacionado con todos las demás jefaturas o direcciones que tienen cierta relación con el mismo, por ejemplo, Padrón y Licencias, Catastro, Servicios Públicos, Planeación, Registro Civil y Transparencia.</w:t>
      </w:r>
    </w:p>
    <w:tbl>
      <w:tblPr>
        <w:tblW w:w="9341" w:type="dxa"/>
        <w:tblCellMar>
          <w:left w:w="70" w:type="dxa"/>
          <w:right w:w="70" w:type="dxa"/>
        </w:tblCellMar>
        <w:tblLook w:val="04A0" w:firstRow="1" w:lastRow="0" w:firstColumn="1" w:lastColumn="0" w:noHBand="0" w:noVBand="1"/>
      </w:tblPr>
      <w:tblGrid>
        <w:gridCol w:w="5740"/>
        <w:gridCol w:w="1078"/>
        <w:gridCol w:w="1432"/>
        <w:gridCol w:w="1091"/>
      </w:tblGrid>
      <w:tr w:rsidR="00591642" w:rsidRPr="00591642" w:rsidTr="00591642">
        <w:trPr>
          <w:trHeight w:val="300"/>
        </w:trPr>
        <w:tc>
          <w:tcPr>
            <w:tcW w:w="5740" w:type="dxa"/>
            <w:tcBorders>
              <w:top w:val="nil"/>
              <w:left w:val="single" w:sz="4" w:space="0" w:color="ED7D31"/>
              <w:bottom w:val="single" w:sz="4" w:space="0" w:color="auto"/>
              <w:right w:val="single" w:sz="4" w:space="0" w:color="auto"/>
            </w:tcBorders>
            <w:shd w:val="clear" w:color="000000" w:fill="BF8F00"/>
            <w:noWrap/>
            <w:vAlign w:val="bottom"/>
            <w:hideMark/>
          </w:tcPr>
          <w:p w:rsidR="00591642" w:rsidRPr="00591642" w:rsidRDefault="00591642" w:rsidP="00591642">
            <w:pPr>
              <w:spacing w:after="0" w:line="240" w:lineRule="auto"/>
              <w:rPr>
                <w:rFonts w:ascii="Calibri" w:eastAsia="Times New Roman" w:hAnsi="Calibri" w:cs="Calibri"/>
                <w:color w:val="000000"/>
                <w:lang w:eastAsia="es-MX"/>
              </w:rPr>
            </w:pPr>
            <w:r w:rsidRPr="00591642">
              <w:rPr>
                <w:rFonts w:ascii="Calibri" w:eastAsia="Times New Roman" w:hAnsi="Calibri" w:cs="Calibri"/>
                <w:color w:val="000000"/>
                <w:lang w:eastAsia="es-MX"/>
              </w:rPr>
              <w:t> </w:t>
            </w:r>
          </w:p>
        </w:tc>
        <w:tc>
          <w:tcPr>
            <w:tcW w:w="3601" w:type="dxa"/>
            <w:gridSpan w:val="3"/>
            <w:tcBorders>
              <w:top w:val="single" w:sz="4" w:space="0" w:color="auto"/>
              <w:left w:val="nil"/>
              <w:bottom w:val="single" w:sz="4" w:space="0" w:color="auto"/>
              <w:right w:val="single" w:sz="4" w:space="0" w:color="auto"/>
            </w:tcBorders>
            <w:shd w:val="clear" w:color="000000" w:fill="BF8F00"/>
            <w:noWrap/>
            <w:vAlign w:val="bottom"/>
            <w:hideMark/>
          </w:tcPr>
          <w:p w:rsidR="00591642" w:rsidRPr="00591642" w:rsidRDefault="00591642" w:rsidP="00591642">
            <w:pPr>
              <w:spacing w:after="0" w:line="240" w:lineRule="auto"/>
              <w:jc w:val="center"/>
              <w:rPr>
                <w:rFonts w:ascii="Calibri" w:eastAsia="Times New Roman" w:hAnsi="Calibri" w:cs="Calibri"/>
                <w:b/>
                <w:bCs/>
                <w:color w:val="000000"/>
                <w:lang w:eastAsia="es-MX"/>
              </w:rPr>
            </w:pPr>
            <w:r w:rsidRPr="00591642">
              <w:rPr>
                <w:rFonts w:ascii="Calibri" w:eastAsia="Times New Roman" w:hAnsi="Calibri" w:cs="Calibri"/>
                <w:b/>
                <w:bCs/>
                <w:color w:val="000000"/>
                <w:lang w:eastAsia="es-MX"/>
              </w:rPr>
              <w:t>NIVEL REQUERIDO</w:t>
            </w:r>
          </w:p>
        </w:tc>
      </w:tr>
      <w:tr w:rsidR="00591642" w:rsidRPr="00591642" w:rsidTr="00591642">
        <w:trPr>
          <w:trHeight w:val="315"/>
        </w:trPr>
        <w:tc>
          <w:tcPr>
            <w:tcW w:w="5740" w:type="dxa"/>
            <w:tcBorders>
              <w:top w:val="nil"/>
              <w:left w:val="single" w:sz="4" w:space="0" w:color="auto"/>
              <w:bottom w:val="single" w:sz="4" w:space="0" w:color="auto"/>
              <w:right w:val="single" w:sz="4" w:space="0" w:color="auto"/>
            </w:tcBorders>
            <w:shd w:val="clear" w:color="000000" w:fill="FFE699"/>
            <w:noWrap/>
            <w:vAlign w:val="bottom"/>
            <w:hideMark/>
          </w:tcPr>
          <w:p w:rsidR="00591642" w:rsidRPr="00591642" w:rsidRDefault="00591642" w:rsidP="00591642">
            <w:pPr>
              <w:spacing w:after="0" w:line="240" w:lineRule="auto"/>
              <w:rPr>
                <w:rFonts w:ascii="Calibri" w:eastAsia="Times New Roman" w:hAnsi="Calibri" w:cs="Calibri"/>
                <w:b/>
                <w:bCs/>
                <w:color w:val="000000"/>
                <w:sz w:val="24"/>
                <w:szCs w:val="24"/>
                <w:lang w:eastAsia="es-MX"/>
              </w:rPr>
            </w:pPr>
            <w:r w:rsidRPr="00591642">
              <w:rPr>
                <w:rFonts w:ascii="Calibri" w:eastAsia="Times New Roman" w:hAnsi="Calibri" w:cs="Calibri"/>
                <w:b/>
                <w:bCs/>
                <w:color w:val="000000"/>
                <w:sz w:val="24"/>
                <w:szCs w:val="24"/>
                <w:lang w:eastAsia="es-MX"/>
              </w:rPr>
              <w:t>DESTREZAS Y ACTITUDES DESEABLES PARA EL PUESTO</w:t>
            </w:r>
          </w:p>
        </w:tc>
        <w:tc>
          <w:tcPr>
            <w:tcW w:w="1078" w:type="dxa"/>
            <w:tcBorders>
              <w:top w:val="nil"/>
              <w:left w:val="nil"/>
              <w:bottom w:val="single" w:sz="4" w:space="0" w:color="auto"/>
              <w:right w:val="single" w:sz="4" w:space="0" w:color="auto"/>
            </w:tcBorders>
            <w:shd w:val="clear" w:color="000000" w:fill="FFD966"/>
            <w:noWrap/>
            <w:vAlign w:val="center"/>
            <w:hideMark/>
          </w:tcPr>
          <w:p w:rsidR="00591642" w:rsidRPr="00591642" w:rsidRDefault="00591642" w:rsidP="00591642">
            <w:pPr>
              <w:spacing w:after="0" w:line="240" w:lineRule="auto"/>
              <w:jc w:val="center"/>
              <w:rPr>
                <w:rFonts w:ascii="Calibri" w:eastAsia="Times New Roman" w:hAnsi="Calibri" w:cs="Calibri"/>
                <w:b/>
                <w:bCs/>
                <w:color w:val="000000"/>
                <w:lang w:eastAsia="es-MX"/>
              </w:rPr>
            </w:pPr>
            <w:r w:rsidRPr="00591642">
              <w:rPr>
                <w:rFonts w:ascii="Calibri" w:eastAsia="Times New Roman" w:hAnsi="Calibri" w:cs="Calibri"/>
                <w:b/>
                <w:bCs/>
                <w:color w:val="000000"/>
                <w:lang w:eastAsia="es-MX"/>
              </w:rPr>
              <w:t>BAJO</w:t>
            </w:r>
          </w:p>
        </w:tc>
        <w:tc>
          <w:tcPr>
            <w:tcW w:w="1432" w:type="dxa"/>
            <w:tcBorders>
              <w:top w:val="nil"/>
              <w:left w:val="nil"/>
              <w:bottom w:val="single" w:sz="4" w:space="0" w:color="auto"/>
              <w:right w:val="single" w:sz="4" w:space="0" w:color="auto"/>
            </w:tcBorders>
            <w:shd w:val="clear" w:color="000000" w:fill="FFD966"/>
            <w:noWrap/>
            <w:vAlign w:val="center"/>
            <w:hideMark/>
          </w:tcPr>
          <w:p w:rsidR="00591642" w:rsidRPr="00591642" w:rsidRDefault="00591642" w:rsidP="00591642">
            <w:pPr>
              <w:spacing w:after="0" w:line="240" w:lineRule="auto"/>
              <w:jc w:val="center"/>
              <w:rPr>
                <w:rFonts w:ascii="Calibri" w:eastAsia="Times New Roman" w:hAnsi="Calibri" w:cs="Calibri"/>
                <w:b/>
                <w:bCs/>
                <w:color w:val="000000"/>
                <w:lang w:eastAsia="es-MX"/>
              </w:rPr>
            </w:pPr>
            <w:r w:rsidRPr="00591642">
              <w:rPr>
                <w:rFonts w:ascii="Calibri" w:eastAsia="Times New Roman" w:hAnsi="Calibri" w:cs="Calibri"/>
                <w:b/>
                <w:bCs/>
                <w:color w:val="000000"/>
                <w:lang w:eastAsia="es-MX"/>
              </w:rPr>
              <w:t>MEDIO</w:t>
            </w:r>
          </w:p>
        </w:tc>
        <w:tc>
          <w:tcPr>
            <w:tcW w:w="1091" w:type="dxa"/>
            <w:tcBorders>
              <w:top w:val="nil"/>
              <w:left w:val="nil"/>
              <w:bottom w:val="single" w:sz="4" w:space="0" w:color="auto"/>
              <w:right w:val="single" w:sz="4" w:space="0" w:color="auto"/>
            </w:tcBorders>
            <w:shd w:val="clear" w:color="000000" w:fill="FFD966"/>
            <w:noWrap/>
            <w:vAlign w:val="center"/>
            <w:hideMark/>
          </w:tcPr>
          <w:p w:rsidR="00591642" w:rsidRPr="00591642" w:rsidRDefault="00591642" w:rsidP="00591642">
            <w:pPr>
              <w:spacing w:after="0" w:line="240" w:lineRule="auto"/>
              <w:jc w:val="center"/>
              <w:rPr>
                <w:rFonts w:ascii="Calibri" w:eastAsia="Times New Roman" w:hAnsi="Calibri" w:cs="Calibri"/>
                <w:b/>
                <w:bCs/>
                <w:color w:val="000000"/>
                <w:lang w:eastAsia="es-MX"/>
              </w:rPr>
            </w:pPr>
            <w:r w:rsidRPr="00591642">
              <w:rPr>
                <w:rFonts w:ascii="Calibri" w:eastAsia="Times New Roman" w:hAnsi="Calibri" w:cs="Calibri"/>
                <w:b/>
                <w:bCs/>
                <w:color w:val="000000"/>
                <w:lang w:eastAsia="es-MX"/>
              </w:rPr>
              <w:t>ALTO</w:t>
            </w:r>
          </w:p>
        </w:tc>
      </w:tr>
      <w:tr w:rsidR="00591642" w:rsidRPr="00591642" w:rsidTr="00591642">
        <w:trPr>
          <w:trHeight w:val="300"/>
        </w:trPr>
        <w:tc>
          <w:tcPr>
            <w:tcW w:w="5740" w:type="dxa"/>
            <w:vMerge w:val="restart"/>
            <w:tcBorders>
              <w:top w:val="nil"/>
              <w:left w:val="single" w:sz="4" w:space="0" w:color="auto"/>
              <w:bottom w:val="single" w:sz="4" w:space="0" w:color="auto"/>
              <w:right w:val="nil"/>
            </w:tcBorders>
            <w:shd w:val="clear" w:color="auto" w:fill="auto"/>
            <w:vAlign w:val="bottom"/>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b/>
                <w:bCs/>
                <w:color w:val="000000"/>
                <w:lang w:eastAsia="es-MX"/>
              </w:rPr>
              <w:t xml:space="preserve">TOMA DE DECISIONES.    </w:t>
            </w:r>
            <w:r w:rsidRPr="00591642">
              <w:rPr>
                <w:rFonts w:ascii="Calibri" w:eastAsia="Times New Roman" w:hAnsi="Calibri" w:cs="Calibri"/>
                <w:color w:val="000000"/>
                <w:lang w:eastAsia="es-MX"/>
              </w:rPr>
              <w:t xml:space="preserve">                                                          Selecciona la alternativa más adecuada y acertada</w:t>
            </w:r>
          </w:p>
        </w:tc>
        <w:tc>
          <w:tcPr>
            <w:tcW w:w="1078" w:type="dxa"/>
            <w:vMerge w:val="restart"/>
            <w:tcBorders>
              <w:top w:val="nil"/>
              <w:left w:val="single" w:sz="4" w:space="0" w:color="ED7D31"/>
              <w:bottom w:val="single" w:sz="4" w:space="0" w:color="auto"/>
              <w:right w:val="single" w:sz="4" w:space="0" w:color="auto"/>
            </w:tcBorders>
            <w:shd w:val="clear" w:color="auto" w:fill="auto"/>
            <w:noWrap/>
            <w:vAlign w:val="bottom"/>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 </w:t>
            </w:r>
          </w:p>
        </w:tc>
        <w:tc>
          <w:tcPr>
            <w:tcW w:w="143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 </w:t>
            </w:r>
          </w:p>
        </w:tc>
        <w:tc>
          <w:tcPr>
            <w:tcW w:w="1091" w:type="dxa"/>
            <w:vMerge w:val="restart"/>
            <w:tcBorders>
              <w:top w:val="nil"/>
              <w:left w:val="single" w:sz="4" w:space="0" w:color="auto"/>
              <w:bottom w:val="single" w:sz="4" w:space="0" w:color="auto"/>
              <w:right w:val="single" w:sz="4" w:space="0" w:color="000000"/>
            </w:tcBorders>
            <w:shd w:val="clear" w:color="auto" w:fill="auto"/>
            <w:noWrap/>
            <w:vAlign w:val="center"/>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X</w:t>
            </w:r>
          </w:p>
        </w:tc>
      </w:tr>
      <w:tr w:rsidR="00591642" w:rsidRPr="00591642" w:rsidTr="00591642">
        <w:trPr>
          <w:trHeight w:val="408"/>
        </w:trPr>
        <w:tc>
          <w:tcPr>
            <w:tcW w:w="5740" w:type="dxa"/>
            <w:vMerge/>
            <w:tcBorders>
              <w:top w:val="nil"/>
              <w:left w:val="single" w:sz="4" w:space="0" w:color="auto"/>
              <w:bottom w:val="single" w:sz="4" w:space="0" w:color="auto"/>
              <w:right w:val="nil"/>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c>
          <w:tcPr>
            <w:tcW w:w="1078" w:type="dxa"/>
            <w:vMerge/>
            <w:tcBorders>
              <w:top w:val="nil"/>
              <w:left w:val="single" w:sz="4" w:space="0" w:color="ED7D31"/>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c>
          <w:tcPr>
            <w:tcW w:w="1432" w:type="dxa"/>
            <w:vMerge/>
            <w:tcBorders>
              <w:top w:val="nil"/>
              <w:left w:val="single" w:sz="4" w:space="0" w:color="auto"/>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c>
          <w:tcPr>
            <w:tcW w:w="1091" w:type="dxa"/>
            <w:vMerge/>
            <w:tcBorders>
              <w:top w:val="nil"/>
              <w:left w:val="single" w:sz="4" w:space="0" w:color="auto"/>
              <w:bottom w:val="single" w:sz="4" w:space="0" w:color="auto"/>
              <w:right w:val="single" w:sz="4" w:space="0" w:color="000000"/>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r>
      <w:tr w:rsidR="00591642" w:rsidRPr="00591642" w:rsidTr="00591642">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bottom"/>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b/>
                <w:bCs/>
                <w:color w:val="000000"/>
                <w:lang w:eastAsia="es-MX"/>
              </w:rPr>
              <w:t xml:space="preserve">LIDERAZGO.   </w:t>
            </w:r>
            <w:r w:rsidRPr="00591642">
              <w:rPr>
                <w:rFonts w:ascii="Calibri" w:eastAsia="Times New Roman" w:hAnsi="Calibri" w:cs="Calibri"/>
                <w:color w:val="000000"/>
                <w:lang w:eastAsia="es-MX"/>
              </w:rPr>
              <w:t xml:space="preserve">                                                                                Capacidad de conducir al cumplimiento de objetivos organizaciones a un equipo de trabajo. </w:t>
            </w:r>
          </w:p>
        </w:tc>
        <w:tc>
          <w:tcPr>
            <w:tcW w:w="10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 </w:t>
            </w:r>
          </w:p>
        </w:tc>
        <w:tc>
          <w:tcPr>
            <w:tcW w:w="143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 </w:t>
            </w:r>
          </w:p>
        </w:tc>
        <w:tc>
          <w:tcPr>
            <w:tcW w:w="10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X</w:t>
            </w:r>
          </w:p>
        </w:tc>
      </w:tr>
      <w:tr w:rsidR="00591642" w:rsidRPr="00591642" w:rsidTr="00591642">
        <w:trPr>
          <w:trHeight w:val="660"/>
        </w:trPr>
        <w:tc>
          <w:tcPr>
            <w:tcW w:w="5740" w:type="dxa"/>
            <w:vMerge/>
            <w:tcBorders>
              <w:top w:val="nil"/>
              <w:left w:val="single" w:sz="4" w:space="0" w:color="auto"/>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c>
          <w:tcPr>
            <w:tcW w:w="1078" w:type="dxa"/>
            <w:vMerge/>
            <w:tcBorders>
              <w:top w:val="nil"/>
              <w:left w:val="single" w:sz="4" w:space="0" w:color="auto"/>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c>
          <w:tcPr>
            <w:tcW w:w="1432" w:type="dxa"/>
            <w:vMerge/>
            <w:tcBorders>
              <w:top w:val="nil"/>
              <w:left w:val="single" w:sz="4" w:space="0" w:color="auto"/>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c>
          <w:tcPr>
            <w:tcW w:w="1091" w:type="dxa"/>
            <w:vMerge/>
            <w:tcBorders>
              <w:top w:val="nil"/>
              <w:left w:val="single" w:sz="4" w:space="0" w:color="auto"/>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r>
      <w:tr w:rsidR="00591642" w:rsidRPr="00591642" w:rsidTr="00591642">
        <w:trPr>
          <w:trHeight w:val="300"/>
        </w:trPr>
        <w:tc>
          <w:tcPr>
            <w:tcW w:w="5740" w:type="dxa"/>
            <w:vMerge w:val="restart"/>
            <w:tcBorders>
              <w:top w:val="nil"/>
              <w:left w:val="single" w:sz="4" w:space="0" w:color="auto"/>
              <w:bottom w:val="single" w:sz="4" w:space="0" w:color="auto"/>
              <w:right w:val="single" w:sz="4" w:space="0" w:color="auto"/>
            </w:tcBorders>
            <w:shd w:val="clear" w:color="auto" w:fill="auto"/>
            <w:vAlign w:val="bottom"/>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 xml:space="preserve">SOLUCIÓN DE PROBLEMAS.                                                      Eficiencia y calidad para solventar una situación problemática. </w:t>
            </w:r>
          </w:p>
        </w:tc>
        <w:tc>
          <w:tcPr>
            <w:tcW w:w="10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 </w:t>
            </w:r>
          </w:p>
        </w:tc>
        <w:tc>
          <w:tcPr>
            <w:tcW w:w="143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 </w:t>
            </w:r>
          </w:p>
        </w:tc>
        <w:tc>
          <w:tcPr>
            <w:tcW w:w="10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642" w:rsidRPr="00591642" w:rsidRDefault="00591642" w:rsidP="00591642">
            <w:pPr>
              <w:spacing w:after="0" w:line="240" w:lineRule="auto"/>
              <w:jc w:val="center"/>
              <w:rPr>
                <w:rFonts w:ascii="Calibri" w:eastAsia="Times New Roman" w:hAnsi="Calibri" w:cs="Calibri"/>
                <w:color w:val="000000"/>
                <w:lang w:eastAsia="es-MX"/>
              </w:rPr>
            </w:pPr>
            <w:r w:rsidRPr="00591642">
              <w:rPr>
                <w:rFonts w:ascii="Calibri" w:eastAsia="Times New Roman" w:hAnsi="Calibri" w:cs="Calibri"/>
                <w:color w:val="000000"/>
                <w:lang w:eastAsia="es-MX"/>
              </w:rPr>
              <w:t>X</w:t>
            </w:r>
          </w:p>
        </w:tc>
      </w:tr>
      <w:tr w:rsidR="00591642" w:rsidRPr="00591642" w:rsidTr="00591642">
        <w:trPr>
          <w:trHeight w:val="555"/>
        </w:trPr>
        <w:tc>
          <w:tcPr>
            <w:tcW w:w="5740" w:type="dxa"/>
            <w:vMerge/>
            <w:tcBorders>
              <w:top w:val="nil"/>
              <w:left w:val="single" w:sz="4" w:space="0" w:color="auto"/>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c>
          <w:tcPr>
            <w:tcW w:w="1078" w:type="dxa"/>
            <w:vMerge/>
            <w:tcBorders>
              <w:top w:val="nil"/>
              <w:left w:val="single" w:sz="4" w:space="0" w:color="auto"/>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c>
          <w:tcPr>
            <w:tcW w:w="1432" w:type="dxa"/>
            <w:vMerge/>
            <w:tcBorders>
              <w:top w:val="nil"/>
              <w:left w:val="single" w:sz="4" w:space="0" w:color="auto"/>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c>
          <w:tcPr>
            <w:tcW w:w="1091" w:type="dxa"/>
            <w:vMerge/>
            <w:tcBorders>
              <w:top w:val="nil"/>
              <w:left w:val="single" w:sz="4" w:space="0" w:color="auto"/>
              <w:bottom w:val="single" w:sz="4" w:space="0" w:color="auto"/>
              <w:right w:val="single" w:sz="4" w:space="0" w:color="auto"/>
            </w:tcBorders>
            <w:vAlign w:val="center"/>
            <w:hideMark/>
          </w:tcPr>
          <w:p w:rsidR="00591642" w:rsidRPr="00591642" w:rsidRDefault="00591642" w:rsidP="00591642">
            <w:pPr>
              <w:spacing w:after="0" w:line="240" w:lineRule="auto"/>
              <w:rPr>
                <w:rFonts w:ascii="Calibri" w:eastAsia="Times New Roman" w:hAnsi="Calibri" w:cs="Calibri"/>
                <w:color w:val="000000"/>
                <w:lang w:eastAsia="es-MX"/>
              </w:rPr>
            </w:pPr>
          </w:p>
        </w:tc>
      </w:tr>
    </w:tbl>
    <w:p w:rsidR="00591642" w:rsidRDefault="00591642" w:rsidP="00386364">
      <w:pPr>
        <w:shd w:val="clear" w:color="auto" w:fill="FFFFFF"/>
        <w:spacing w:after="100" w:afterAutospacing="1" w:line="240" w:lineRule="auto"/>
        <w:jc w:val="both"/>
        <w:rPr>
          <w:rFonts w:eastAsia="Times New Roman" w:cstheme="minorHAnsi"/>
          <w:sz w:val="24"/>
          <w:szCs w:val="24"/>
          <w:lang w:eastAsia="es-MX"/>
        </w:rPr>
      </w:pPr>
    </w:p>
    <w:p w:rsidR="00591642" w:rsidRPr="00386364" w:rsidRDefault="00591642" w:rsidP="00386364">
      <w:pPr>
        <w:shd w:val="clear" w:color="auto" w:fill="FFFFFF"/>
        <w:spacing w:after="100" w:afterAutospacing="1" w:line="240" w:lineRule="auto"/>
        <w:jc w:val="both"/>
        <w:rPr>
          <w:rFonts w:eastAsia="Times New Roman" w:cstheme="minorHAnsi"/>
          <w:sz w:val="24"/>
          <w:szCs w:val="24"/>
          <w:lang w:eastAsia="es-MX"/>
        </w:rPr>
      </w:pPr>
    </w:p>
    <w:p w:rsidR="00386364" w:rsidRPr="00386364" w:rsidRDefault="00BE7FCF" w:rsidP="00386364">
      <w:pPr>
        <w:shd w:val="clear" w:color="auto" w:fill="FFFFFF"/>
        <w:spacing w:after="100" w:afterAutospacing="1" w:line="240" w:lineRule="auto"/>
        <w:jc w:val="both"/>
        <w:rPr>
          <w:rFonts w:eastAsia="Times New Roman" w:cstheme="minorHAnsi"/>
          <w:sz w:val="24"/>
          <w:szCs w:val="24"/>
          <w:lang w:eastAsia="es-MX"/>
        </w:rPr>
      </w:pPr>
      <w:r w:rsidRPr="00BE7FCF">
        <w:rPr>
          <w:rFonts w:eastAsia="Times New Roman" w:cstheme="minorHAnsi"/>
          <w:sz w:val="24"/>
          <w:szCs w:val="24"/>
          <w:lang w:eastAsia="es-MX"/>
        </w:rPr>
        <w:t>Así mismo el encargado</w:t>
      </w:r>
      <w:r w:rsidR="00386364" w:rsidRPr="00386364">
        <w:rPr>
          <w:rFonts w:eastAsia="Times New Roman" w:cstheme="minorHAnsi"/>
          <w:sz w:val="24"/>
          <w:szCs w:val="24"/>
          <w:lang w:eastAsia="es-MX"/>
        </w:rPr>
        <w:t xml:space="preserve"> de Ingresos estará facultado para coordinar y supervisar el bue</w:t>
      </w:r>
      <w:r w:rsidRPr="00BE7FCF">
        <w:rPr>
          <w:rFonts w:eastAsia="Times New Roman" w:cstheme="minorHAnsi"/>
          <w:sz w:val="24"/>
          <w:szCs w:val="24"/>
          <w:lang w:eastAsia="es-MX"/>
        </w:rPr>
        <w:t>n funcionamiento de la jefatura</w:t>
      </w:r>
      <w:r w:rsidR="00386364" w:rsidRPr="00386364">
        <w:rPr>
          <w:rFonts w:eastAsia="Times New Roman" w:cstheme="minorHAnsi"/>
          <w:sz w:val="24"/>
          <w:szCs w:val="24"/>
          <w:lang w:eastAsia="es-MX"/>
        </w:rPr>
        <w:t xml:space="preserve"> de Catastro, est</w:t>
      </w:r>
      <w:r w:rsidRPr="00BE7FCF">
        <w:rPr>
          <w:rFonts w:eastAsia="Times New Roman" w:cstheme="minorHAnsi"/>
          <w:sz w:val="24"/>
          <w:szCs w:val="24"/>
          <w:lang w:eastAsia="es-MX"/>
        </w:rPr>
        <w:t>o en razón de que dicha jefatura</w:t>
      </w:r>
      <w:r w:rsidR="00386364" w:rsidRPr="00386364">
        <w:rPr>
          <w:rFonts w:eastAsia="Times New Roman" w:cstheme="minorHAnsi"/>
          <w:sz w:val="24"/>
          <w:szCs w:val="24"/>
          <w:lang w:eastAsia="es-MX"/>
        </w:rPr>
        <w:t xml:space="preserve"> es la que le corresponde determinar la base de las contribucion</w:t>
      </w:r>
      <w:r w:rsidRPr="00BE7FCF">
        <w:rPr>
          <w:rFonts w:eastAsia="Times New Roman" w:cstheme="minorHAnsi"/>
          <w:sz w:val="24"/>
          <w:szCs w:val="24"/>
          <w:lang w:eastAsia="es-MX"/>
        </w:rPr>
        <w:t>es inmobiliarias, el jefe</w:t>
      </w:r>
      <w:r w:rsidR="00386364" w:rsidRPr="00386364">
        <w:rPr>
          <w:rFonts w:eastAsia="Times New Roman" w:cstheme="minorHAnsi"/>
          <w:sz w:val="24"/>
          <w:szCs w:val="24"/>
          <w:lang w:eastAsia="es-MX"/>
        </w:rPr>
        <w:t xml:space="preserve"> de Ingresos tendrá las siguientes atribuciones: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Acordar con el Tesorero Municipal y mantenerlo permanentemente informado de los asuntos que por disposición legal le correspondan así como del desempeño de las comisiones y funciones especiales que le confiera;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Coordinar y supervisar el funcionamiento del Catastro Municipal, quedando facultado para disponer que se empleen e implementen las medidas y sistemas que estime convenientes, de conformidad con lo establecido en las leyes y reglamentos respectivos;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lastRenderedPageBreak/>
        <w:t>Cuidar de los recursos que por cualquier concepto deba percibir el Municipio, ya sea por cuenta propia o ajena, y desarrollar una política de control del gasto e incremento de su eficiencia;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Determinar en cantidad líquida las contribuciones y aprovechamientos que se hubieren omitido por los contribuyentes;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Elaborar informes y análisis estadísticos municipales mediante la incorporación de métodos, sistemas y tecnologías, que permitan medir la cap</w:t>
      </w:r>
      <w:r w:rsidR="00BE7FCF" w:rsidRPr="00BE7FCF">
        <w:rPr>
          <w:rFonts w:eastAsia="Times New Roman" w:cstheme="minorHAnsi"/>
          <w:sz w:val="24"/>
          <w:szCs w:val="24"/>
          <w:lang w:eastAsia="es-MX"/>
        </w:rPr>
        <w:t>acidad de respuesta de la jefatura</w:t>
      </w:r>
      <w:r w:rsidRPr="00386364">
        <w:rPr>
          <w:rFonts w:eastAsia="Times New Roman" w:cstheme="minorHAnsi"/>
          <w:sz w:val="24"/>
          <w:szCs w:val="24"/>
          <w:lang w:eastAsia="es-MX"/>
        </w:rPr>
        <w:t xml:space="preserve"> y generar los indicadores para evaluar su operación;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Establecer y supervisar los mecanismos para que los recursos recaudados se depositen de manera expedita y sin menoscabo de la Hacienda Pública Municipal en las instituciones financieras correspondientes;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Llevar a cabo un análisis y una evaluación financiera de lo recaudado, con respecto a lo presupuestado, explicando las causas de las variaciones;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Planear y coordinar la elaboración del estimado anual de Ingresos;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Planear, coordinar y evaluar en los términos de la Legislación aplicable las actividades del Catastro Municipal;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Poner a consideración del Tesorero Municipal la implementación de un adecuado Sistema Administrativo para la Organización, Planeación y Control de las actividades realizadas por los Departamentos internos que conforman la Hacienda Municipal;</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Proponer las políticas de vinculación con los diversos sectores de la población para fomentar la cultura del pago, para mejorar la recaudación y para proponer nuevas fuentes de ingresos;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Proponer los programas y acciones necesarios para facilitar el cumplimiento de las obligaciones fiscales y fomentar su cumplimiento voluntario;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Proponer y establecer mecanismos, estrategias, programas, políticas y procedimientos tendientes a incrementar los ingresos del Municipio;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Realizar el Análisis y diagnóstico de cada Departamento Interno, mediante la delimitación de funciones de cada puesto en el organigrama, así como establecer los sistemas de evaluación del desempeño que apoyen a los Directores y jefes para medir la eficiencia de su personal;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Realizar estudios y análisis de la Legislación Fiscal Municipal, para sugerir reformas, adiciones o derogaciones de disposiciones legales;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Realizar una labor permanente de difusión y orientación fiscal, así como proporcionar asesoría a los particulares cuando la soliciten, en la interpretación y aplicación de las leyes tributarias en el ámbito de competencia municipal;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Recaudar las contribuciones que corresponden al Municipio, de conformidad con lo establecido en la Ley de Ingresos Municipal;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Revisar los sistemas y procedimientos de control de los ingresos municipales y coordinarlos, para mejorar al servicio de los mismos;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Servir de apoyo y enlace entre el Tesorero y el personal para atender tanto necesidades, como requerimientos del personal que dependan de la áreas que estén a cargo de la Dirección de Ingresos y que no pueda atender directamente el Tesorero;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lastRenderedPageBreak/>
        <w:t>Servir de apoyo y enlace entre la Tesorería y demás dependencias Municipales en cuanto a la contestación y seguimiento de diversos asuntos dirigidos a la Tesorería Municipal, que requieran solución y que tengan relación con las áreas que estén a cargo de la Dirección de ingresos.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Supervisar y controlar la aplicación del Procedimiento Administrativo de Ejecución en cada una de sus etapas;</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Dar seguimiento puntual a las aportaciones de programas federales y participaciones Federales y Estatales;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Vigilar que la determinación de las bases para el cobro de las Contribuciones Inmobiliarias, se realice conforme a las disposiciones fiscales aplicables;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Vigilar que los trámites que se realizan en las áreas administrativas bajo su responsabilidad se apeguen estrictamente a la legalidad; </w:t>
      </w:r>
    </w:p>
    <w:p w:rsidR="00386364" w:rsidRP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Vigilar que se recauden, concentren y custodien los créditos fiscales a cargo de los contribuyentes; </w:t>
      </w:r>
    </w:p>
    <w:p w:rsidR="00386364" w:rsidRDefault="00386364" w:rsidP="00386364">
      <w:pPr>
        <w:numPr>
          <w:ilvl w:val="0"/>
          <w:numId w:val="5"/>
        </w:numPr>
        <w:shd w:val="clear" w:color="auto" w:fill="FFFFFF"/>
        <w:spacing w:before="100" w:beforeAutospacing="1" w:after="100" w:afterAutospacing="1" w:line="240" w:lineRule="auto"/>
        <w:jc w:val="both"/>
        <w:rPr>
          <w:rFonts w:eastAsia="Times New Roman" w:cstheme="minorHAnsi"/>
          <w:sz w:val="24"/>
          <w:szCs w:val="24"/>
          <w:lang w:eastAsia="es-MX"/>
        </w:rPr>
      </w:pPr>
      <w:r w:rsidRPr="00386364">
        <w:rPr>
          <w:rFonts w:eastAsia="Times New Roman" w:cstheme="minorHAnsi"/>
          <w:sz w:val="24"/>
          <w:szCs w:val="24"/>
          <w:lang w:eastAsia="es-MX"/>
        </w:rPr>
        <w:t>Las demás que le encomiende el Tesorero Municipal, las leyes, este Reglamento, su propio reglamento y otras disposiciones reglamentarias. </w:t>
      </w:r>
    </w:p>
    <w:p w:rsidR="0047237D" w:rsidRPr="00B44FBB" w:rsidRDefault="0047237D" w:rsidP="00B44FBB">
      <w:pPr>
        <w:shd w:val="clear" w:color="auto" w:fill="FFFFFF"/>
        <w:spacing w:after="100" w:afterAutospacing="1" w:line="240" w:lineRule="auto"/>
        <w:jc w:val="both"/>
        <w:rPr>
          <w:rFonts w:cstheme="minorHAnsi"/>
          <w:b/>
          <w:color w:val="806000" w:themeColor="accent4" w:themeShade="80"/>
          <w:sz w:val="28"/>
          <w:szCs w:val="28"/>
        </w:rPr>
      </w:pPr>
      <w:r w:rsidRPr="00B44FBB">
        <w:rPr>
          <w:rFonts w:cstheme="minorHAnsi"/>
          <w:b/>
          <w:color w:val="806000" w:themeColor="accent4" w:themeShade="80"/>
          <w:sz w:val="28"/>
          <w:szCs w:val="28"/>
        </w:rPr>
        <w:t>SECRETARIA DE INGRESOS</w:t>
      </w:r>
    </w:p>
    <w:p w:rsidR="00B44FBB" w:rsidRDefault="00B44FBB" w:rsidP="0047237D">
      <w:pPr>
        <w:shd w:val="clear" w:color="auto" w:fill="FFFFFF"/>
        <w:spacing w:before="100" w:beforeAutospacing="1" w:after="100" w:afterAutospacing="1" w:line="240" w:lineRule="auto"/>
        <w:jc w:val="both"/>
        <w:rPr>
          <w:rFonts w:eastAsia="Times New Roman" w:cstheme="minorHAnsi"/>
          <w:sz w:val="24"/>
          <w:szCs w:val="24"/>
          <w:lang w:eastAsia="es-MX"/>
        </w:rPr>
      </w:pPr>
      <w:r>
        <w:rPr>
          <w:rFonts w:eastAsia="Times New Roman" w:cstheme="minorHAnsi"/>
          <w:sz w:val="24"/>
          <w:szCs w:val="24"/>
          <w:lang w:eastAsia="es-MX"/>
        </w:rPr>
        <w:t>Una secretaria de ingresos debe tener un perfil afín al del Encargado de Ingresos, ya sea una Licenciatura en contaduría Pública, Administración, o cualquier carrera afín.</w:t>
      </w:r>
    </w:p>
    <w:p w:rsidR="00B44FBB" w:rsidRDefault="00B44FBB" w:rsidP="0047237D">
      <w:pPr>
        <w:shd w:val="clear" w:color="auto" w:fill="FFFFFF"/>
        <w:spacing w:before="100" w:beforeAutospacing="1" w:after="100" w:afterAutospacing="1" w:line="240" w:lineRule="auto"/>
        <w:jc w:val="both"/>
        <w:rPr>
          <w:rFonts w:eastAsia="Times New Roman" w:cstheme="minorHAnsi"/>
          <w:sz w:val="24"/>
          <w:szCs w:val="24"/>
          <w:lang w:eastAsia="es-MX"/>
        </w:rPr>
      </w:pPr>
      <w:r>
        <w:rPr>
          <w:rFonts w:eastAsia="Times New Roman" w:cstheme="minorHAnsi"/>
          <w:sz w:val="24"/>
          <w:szCs w:val="24"/>
          <w:lang w:eastAsia="es-MX"/>
        </w:rPr>
        <w:t>Además deberá p</w:t>
      </w:r>
      <w:r w:rsidRPr="00B44FBB">
        <w:rPr>
          <w:rFonts w:eastAsia="Times New Roman" w:cstheme="minorHAnsi"/>
          <w:sz w:val="24"/>
          <w:szCs w:val="24"/>
          <w:lang w:eastAsia="es-MX"/>
        </w:rPr>
        <w:t xml:space="preserve">romover, efectuar y eficientar el ingreso municipal de manera transparente, logrando la recaudación de los impuestos, contribuciones especiales, derechos, productos y aprovechamientos a través de diferentes medios a fin de </w:t>
      </w:r>
      <w:r>
        <w:rPr>
          <w:rFonts w:eastAsia="Times New Roman" w:cstheme="minorHAnsi"/>
          <w:sz w:val="24"/>
          <w:szCs w:val="24"/>
          <w:lang w:eastAsia="es-MX"/>
        </w:rPr>
        <w:t xml:space="preserve">otorgarles a los ciudadanos </w:t>
      </w:r>
      <w:proofErr w:type="spellStart"/>
      <w:r>
        <w:rPr>
          <w:rFonts w:eastAsia="Times New Roman" w:cstheme="minorHAnsi"/>
          <w:sz w:val="24"/>
          <w:szCs w:val="24"/>
          <w:lang w:eastAsia="es-MX"/>
        </w:rPr>
        <w:t>cabences</w:t>
      </w:r>
      <w:proofErr w:type="spellEnd"/>
      <w:r w:rsidRPr="00B44FBB">
        <w:rPr>
          <w:rFonts w:eastAsia="Times New Roman" w:cstheme="minorHAnsi"/>
          <w:sz w:val="24"/>
          <w:szCs w:val="24"/>
          <w:lang w:eastAsia="es-MX"/>
        </w:rPr>
        <w:t xml:space="preserve"> un servicio de calidad, ampliando la base contributiva para disminuir la evasión fiscal con apego a la legalidad.</w:t>
      </w:r>
    </w:p>
    <w:p w:rsidR="00B44FBB" w:rsidRDefault="00B44FBB" w:rsidP="0047237D">
      <w:pPr>
        <w:shd w:val="clear" w:color="auto" w:fill="FFFFFF"/>
        <w:spacing w:before="100" w:beforeAutospacing="1" w:after="100" w:afterAutospacing="1" w:line="240" w:lineRule="auto"/>
        <w:jc w:val="both"/>
        <w:rPr>
          <w:rFonts w:eastAsia="Times New Roman" w:cstheme="minorHAnsi"/>
          <w:sz w:val="24"/>
          <w:szCs w:val="24"/>
          <w:lang w:eastAsia="es-MX"/>
        </w:rPr>
      </w:pPr>
      <w:r>
        <w:rPr>
          <w:rFonts w:eastAsia="Times New Roman" w:cstheme="minorHAnsi"/>
          <w:sz w:val="24"/>
          <w:szCs w:val="24"/>
          <w:lang w:eastAsia="es-MX"/>
        </w:rPr>
        <w:t>Rendirle cuentas al encargado de Ingresos del Municipio para llevar un mejor control del recurso mediante la elaboración de informes diarios de lo recaudado por cada rubro de la Ley de Ingresos del Municipio.</w:t>
      </w:r>
    </w:p>
    <w:p w:rsidR="00BE7FCF" w:rsidRPr="00386364" w:rsidRDefault="00BE7FCF" w:rsidP="00BE7FCF">
      <w:pPr>
        <w:shd w:val="clear" w:color="auto" w:fill="FFFFFF"/>
        <w:spacing w:before="100" w:beforeAutospacing="1" w:after="100" w:afterAutospacing="1" w:line="240" w:lineRule="auto"/>
        <w:ind w:left="720"/>
        <w:jc w:val="both"/>
        <w:rPr>
          <w:rFonts w:eastAsia="Times New Roman" w:cstheme="minorHAnsi"/>
          <w:sz w:val="24"/>
          <w:szCs w:val="24"/>
          <w:lang w:eastAsia="es-MX"/>
        </w:rPr>
      </w:pPr>
    </w:p>
    <w:p w:rsidR="00386364" w:rsidRPr="00386364" w:rsidRDefault="00386364" w:rsidP="00386364">
      <w:pPr>
        <w:jc w:val="both"/>
        <w:rPr>
          <w:rFonts w:cstheme="minorHAnsi"/>
          <w:sz w:val="28"/>
          <w:szCs w:val="28"/>
        </w:rPr>
      </w:pPr>
    </w:p>
    <w:p w:rsidR="00386364" w:rsidRPr="00386364" w:rsidRDefault="00386364" w:rsidP="00386364">
      <w:pPr>
        <w:jc w:val="center"/>
      </w:pPr>
    </w:p>
    <w:sectPr w:rsidR="00386364" w:rsidRPr="003863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4740"/>
    <w:multiLevelType w:val="hybridMultilevel"/>
    <w:tmpl w:val="5C1AE78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59E31ACA"/>
    <w:multiLevelType w:val="multilevel"/>
    <w:tmpl w:val="F976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D7946"/>
    <w:multiLevelType w:val="hybridMultilevel"/>
    <w:tmpl w:val="829881AE"/>
    <w:lvl w:ilvl="0" w:tplc="080A0001">
      <w:start w:val="1"/>
      <w:numFmt w:val="bullet"/>
      <w:lvlText w:val=""/>
      <w:lvlJc w:val="left"/>
      <w:pPr>
        <w:ind w:left="420" w:hanging="360"/>
      </w:pPr>
      <w:rPr>
        <w:rFonts w:ascii="Symbol" w:hAnsi="Symbo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
    <w:nsid w:val="5F5629C6"/>
    <w:multiLevelType w:val="hybridMultilevel"/>
    <w:tmpl w:val="AED8243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77EF4E3E"/>
    <w:multiLevelType w:val="hybridMultilevel"/>
    <w:tmpl w:val="4476D66A"/>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C3"/>
    <w:rsid w:val="00105792"/>
    <w:rsid w:val="001F7CC4"/>
    <w:rsid w:val="00232127"/>
    <w:rsid w:val="0033693B"/>
    <w:rsid w:val="00386364"/>
    <w:rsid w:val="003C2150"/>
    <w:rsid w:val="0047237D"/>
    <w:rsid w:val="00591642"/>
    <w:rsid w:val="006E306F"/>
    <w:rsid w:val="0074423B"/>
    <w:rsid w:val="00776707"/>
    <w:rsid w:val="00780621"/>
    <w:rsid w:val="007A2413"/>
    <w:rsid w:val="008A0F11"/>
    <w:rsid w:val="008C346A"/>
    <w:rsid w:val="00A4467A"/>
    <w:rsid w:val="00AC339A"/>
    <w:rsid w:val="00AC35C3"/>
    <w:rsid w:val="00AF50AE"/>
    <w:rsid w:val="00B11C26"/>
    <w:rsid w:val="00B44FBB"/>
    <w:rsid w:val="00BA2B9D"/>
    <w:rsid w:val="00BE7FCF"/>
    <w:rsid w:val="00DC0FFF"/>
    <w:rsid w:val="00F877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707"/>
    <w:pPr>
      <w:ind w:left="720"/>
      <w:contextualSpacing/>
    </w:pPr>
  </w:style>
  <w:style w:type="paragraph" w:styleId="NormalWeb">
    <w:name w:val="Normal (Web)"/>
    <w:basedOn w:val="Normal"/>
    <w:uiPriority w:val="99"/>
    <w:semiHidden/>
    <w:unhideWhenUsed/>
    <w:rsid w:val="0038636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707"/>
    <w:pPr>
      <w:ind w:left="720"/>
      <w:contextualSpacing/>
    </w:pPr>
  </w:style>
  <w:style w:type="paragraph" w:styleId="NormalWeb">
    <w:name w:val="Normal (Web)"/>
    <w:basedOn w:val="Normal"/>
    <w:uiPriority w:val="99"/>
    <w:semiHidden/>
    <w:unhideWhenUsed/>
    <w:rsid w:val="0038636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00764">
      <w:bodyDiv w:val="1"/>
      <w:marLeft w:val="0"/>
      <w:marRight w:val="0"/>
      <w:marTop w:val="0"/>
      <w:marBottom w:val="0"/>
      <w:divBdr>
        <w:top w:val="none" w:sz="0" w:space="0" w:color="auto"/>
        <w:left w:val="none" w:sz="0" w:space="0" w:color="auto"/>
        <w:bottom w:val="none" w:sz="0" w:space="0" w:color="auto"/>
        <w:right w:val="none" w:sz="0" w:space="0" w:color="auto"/>
      </w:divBdr>
    </w:div>
    <w:div w:id="21238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Ingresos</dc:creator>
  <cp:lastModifiedBy>windows3</cp:lastModifiedBy>
  <cp:revision>2</cp:revision>
  <dcterms:created xsi:type="dcterms:W3CDTF">2022-01-27T20:42:00Z</dcterms:created>
  <dcterms:modified xsi:type="dcterms:W3CDTF">2022-01-27T20:42:00Z</dcterms:modified>
</cp:coreProperties>
</file>